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03" w:rsidRPr="00240E03" w:rsidRDefault="00240E03" w:rsidP="00240E03">
      <w:pPr>
        <w:pStyle w:val="Titolo1"/>
        <w:jc w:val="center"/>
        <w:rPr>
          <w:rFonts w:ascii="Times New Roman" w:hAnsi="Times New Roman"/>
          <w:color w:val="auto"/>
          <w:sz w:val="40"/>
          <w:szCs w:val="40"/>
        </w:rPr>
      </w:pPr>
      <w:r w:rsidRPr="00240E03">
        <w:rPr>
          <w:rFonts w:ascii="Times New Roman" w:hAnsi="Times New Roman"/>
          <w:color w:val="auto"/>
          <w:sz w:val="40"/>
          <w:szCs w:val="40"/>
        </w:rPr>
        <w:t>UNIONE DEI COMUNI</w:t>
      </w:r>
    </w:p>
    <w:p w:rsidR="00240E03" w:rsidRPr="00240E03" w:rsidRDefault="00240E03" w:rsidP="00240E03">
      <w:pPr>
        <w:pStyle w:val="Titolo1"/>
        <w:jc w:val="center"/>
        <w:rPr>
          <w:rFonts w:ascii="Times New Roman" w:hAnsi="Times New Roman"/>
          <w:color w:val="auto"/>
          <w:sz w:val="40"/>
          <w:szCs w:val="40"/>
        </w:rPr>
      </w:pPr>
      <w:r w:rsidRPr="00240E03">
        <w:rPr>
          <w:rFonts w:ascii="Times New Roman" w:hAnsi="Times New Roman"/>
          <w:color w:val="auto"/>
          <w:sz w:val="40"/>
          <w:szCs w:val="40"/>
        </w:rPr>
        <w:t>ANDRANO - SPONGANO  - DISO</w:t>
      </w:r>
    </w:p>
    <w:p w:rsidR="00240E03" w:rsidRDefault="00240E03" w:rsidP="00A63323">
      <w:pPr>
        <w:jc w:val="center"/>
        <w:rPr>
          <w:rFonts w:ascii="Times New Roman" w:hAnsi="Times New Roman" w:cs="Times New Roman"/>
          <w:sz w:val="24"/>
          <w:szCs w:val="24"/>
        </w:rPr>
      </w:pPr>
    </w:p>
    <w:p w:rsidR="00A63323" w:rsidRPr="00240E03" w:rsidRDefault="00B35821" w:rsidP="00A63323">
      <w:pPr>
        <w:jc w:val="center"/>
        <w:rPr>
          <w:rFonts w:ascii="Times New Roman" w:hAnsi="Times New Roman" w:cs="Times New Roman"/>
          <w:b/>
          <w:sz w:val="24"/>
          <w:szCs w:val="24"/>
        </w:rPr>
      </w:pPr>
      <w:r w:rsidRPr="00240E03">
        <w:rPr>
          <w:rFonts w:ascii="Times New Roman" w:hAnsi="Times New Roman" w:cs="Times New Roman"/>
          <w:b/>
          <w:sz w:val="24"/>
          <w:szCs w:val="24"/>
        </w:rPr>
        <w:t>BANDO SPRAR – AVVISO DI RETTIFICA</w:t>
      </w:r>
    </w:p>
    <w:p w:rsidR="00B35821" w:rsidRDefault="00B35821" w:rsidP="00E12FF2">
      <w:pPr>
        <w:jc w:val="both"/>
        <w:rPr>
          <w:rFonts w:ascii="Times New Roman" w:hAnsi="Times New Roman" w:cs="Times New Roman"/>
          <w:sz w:val="24"/>
          <w:szCs w:val="24"/>
        </w:rPr>
      </w:pPr>
      <w:r>
        <w:rPr>
          <w:rFonts w:ascii="Times New Roman" w:hAnsi="Times New Roman" w:cs="Times New Roman"/>
          <w:sz w:val="24"/>
          <w:szCs w:val="24"/>
        </w:rPr>
        <w:t>Si porta a conoscenza che con determinazione del Responsabile del Servizio Amministrazione Generale del Comune di Andrano n. 647/R.G. – n. 258/R.S. del 18.12.2015 sono state proposte rettifiche ed integrazioni ed integrazioni all’Avviso pubblico per l’individuazione di un soggetto collaboratore per la coprogettazione, organizzazione e gestione dei servizi di accoglienza</w:t>
      </w:r>
      <w:r w:rsidR="00E12FF2">
        <w:rPr>
          <w:rFonts w:ascii="Times New Roman" w:hAnsi="Times New Roman" w:cs="Times New Roman"/>
          <w:sz w:val="24"/>
          <w:szCs w:val="24"/>
        </w:rPr>
        <w:t>, integrazione e tutela all’interno del procedimento finalizzato alla candidatura del Comune di Andrano al bando pubblicato dal Ministero dell’Interno ad oggetto “SPRAR. Presentazione delle domande di contributo da parte degli Enti locali che prestano servizi finalizzati all’accoglienza di richiedenti e di titolari di protezione internazionale ed umanitaria, biennio 2016/2017”</w:t>
      </w:r>
      <w:r w:rsidR="007205AF">
        <w:rPr>
          <w:rFonts w:ascii="Times New Roman" w:hAnsi="Times New Roman" w:cs="Times New Roman"/>
          <w:sz w:val="24"/>
          <w:szCs w:val="24"/>
        </w:rPr>
        <w:t>.</w:t>
      </w:r>
    </w:p>
    <w:p w:rsidR="00E12FF2" w:rsidRDefault="00E12FF2" w:rsidP="00A63323">
      <w:pPr>
        <w:rPr>
          <w:rFonts w:ascii="Times New Roman" w:hAnsi="Times New Roman" w:cs="Times New Roman"/>
          <w:sz w:val="24"/>
          <w:szCs w:val="24"/>
        </w:rPr>
      </w:pPr>
      <w:r>
        <w:rPr>
          <w:rFonts w:ascii="Times New Roman" w:hAnsi="Times New Roman" w:cs="Times New Roman"/>
          <w:sz w:val="24"/>
          <w:szCs w:val="24"/>
        </w:rPr>
        <w:t xml:space="preserve">Tali proposte sono state confermate ed approvate con determinazione </w:t>
      </w:r>
      <w:r w:rsidR="007205AF">
        <w:rPr>
          <w:rFonts w:ascii="Times New Roman" w:hAnsi="Times New Roman" w:cs="Times New Roman"/>
          <w:sz w:val="24"/>
          <w:szCs w:val="24"/>
        </w:rPr>
        <w:t>del Responsabile della CUC dell’Unione dei Comuni di Andrano-Spongano-Diso n. 61/R.G. – n. 12/R.S. del 21.12.2015.</w:t>
      </w:r>
    </w:p>
    <w:p w:rsidR="007205AF" w:rsidRDefault="007205AF" w:rsidP="00A63323">
      <w:pPr>
        <w:rPr>
          <w:rFonts w:ascii="Times New Roman" w:hAnsi="Times New Roman" w:cs="Times New Roman"/>
          <w:sz w:val="24"/>
          <w:szCs w:val="24"/>
        </w:rPr>
      </w:pPr>
      <w:r>
        <w:rPr>
          <w:rFonts w:ascii="Times New Roman" w:hAnsi="Times New Roman" w:cs="Times New Roman"/>
          <w:sz w:val="24"/>
          <w:szCs w:val="24"/>
        </w:rPr>
        <w:t>Le modifiche ed integrazioni di cui trattasi sono le seguenti :</w:t>
      </w:r>
    </w:p>
    <w:p w:rsidR="00A63323" w:rsidRDefault="00A63323" w:rsidP="00A63323">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Riformulazione del terzo capoverso dell’art. 9 dell’avviso pubblico nel seguente modo :</w:t>
      </w:r>
    </w:p>
    <w:p w:rsidR="00A63323" w:rsidRDefault="00A63323" w:rsidP="00A63323">
      <w:pPr>
        <w:pStyle w:val="Paragrafoelenco"/>
        <w:jc w:val="both"/>
        <w:rPr>
          <w:rFonts w:ascii="Times New Roman" w:hAnsi="Times New Roman" w:cs="Times New Roman"/>
          <w:sz w:val="24"/>
          <w:szCs w:val="24"/>
        </w:rPr>
      </w:pPr>
      <w:r>
        <w:rPr>
          <w:rFonts w:ascii="Times New Roman" w:hAnsi="Times New Roman" w:cs="Times New Roman"/>
          <w:sz w:val="24"/>
          <w:szCs w:val="24"/>
        </w:rPr>
        <w:t>“Il piano finanziario annuale deve prevedere un cofinanziamento nella misura minima del 5% del costo complessivo, posto a carico del Comune, in accordo con quanto indicato nell’allegato C1 “Linee guida e modello per il cofinanziamento;</w:t>
      </w:r>
    </w:p>
    <w:p w:rsidR="00A63323" w:rsidRDefault="00A63323" w:rsidP="00A63323">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descrizione del punto 3 dell’allegato 2 </w:t>
      </w:r>
      <w:r w:rsidR="007205AF">
        <w:rPr>
          <w:rFonts w:ascii="Times New Roman" w:hAnsi="Times New Roman" w:cs="Times New Roman"/>
          <w:sz w:val="24"/>
          <w:szCs w:val="24"/>
        </w:rPr>
        <w:t>si intende</w:t>
      </w:r>
      <w:r>
        <w:rPr>
          <w:rFonts w:ascii="Times New Roman" w:hAnsi="Times New Roman" w:cs="Times New Roman"/>
          <w:sz w:val="24"/>
          <w:szCs w:val="24"/>
        </w:rPr>
        <w:t xml:space="preserve"> integrata e preceduta dal termine “EVENTUALI” in quanto non sono previste obbligatoriamente attività con oneri a carico del soggetto gestore;</w:t>
      </w:r>
    </w:p>
    <w:p w:rsidR="00A63323" w:rsidRDefault="007205AF" w:rsidP="00A63323">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Modificazione</w:t>
      </w:r>
      <w:r w:rsidR="00A63323">
        <w:rPr>
          <w:rFonts w:ascii="Times New Roman" w:hAnsi="Times New Roman" w:cs="Times New Roman"/>
          <w:sz w:val="24"/>
          <w:szCs w:val="24"/>
        </w:rPr>
        <w:t xml:space="preserve"> </w:t>
      </w:r>
      <w:r>
        <w:rPr>
          <w:rFonts w:ascii="Times New Roman" w:hAnsi="Times New Roman" w:cs="Times New Roman"/>
          <w:sz w:val="24"/>
          <w:szCs w:val="24"/>
        </w:rPr>
        <w:t>della</w:t>
      </w:r>
      <w:r w:rsidR="00A63323">
        <w:rPr>
          <w:rFonts w:ascii="Times New Roman" w:hAnsi="Times New Roman" w:cs="Times New Roman"/>
          <w:sz w:val="24"/>
          <w:szCs w:val="24"/>
        </w:rPr>
        <w:t xml:space="preserve"> dichiarazione iniziale dell’allegato 5 nel seguente modo : “che il piano dei costi valido per il triennio 2014-2016 di durata del progetto è il seguente :”</w:t>
      </w:r>
    </w:p>
    <w:p w:rsidR="00A63323" w:rsidRDefault="00A63323" w:rsidP="00A63323">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Riformulazione del punto 3 dell’art. 2 dell’allegato 6 nel modo che segue : “I beneficiari del progetto dovranno essere ospitati in abitazioni, individuate nell’ambito del territorio comunale, in piccoli gruppi di massimo 5 o 6 persone per appartamento, distinte tra uomini e donne, destinando preferibilmente un singolo appartamento a ciascun nucleo familiare presente”;</w:t>
      </w:r>
    </w:p>
    <w:p w:rsidR="00A63323" w:rsidRDefault="00A63323" w:rsidP="00A63323">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Riformulazione dell’art. 6 dell’allegato 6 nel seguente modo : </w:t>
      </w:r>
    </w:p>
    <w:p w:rsidR="00A63323" w:rsidRDefault="00A63323" w:rsidP="00A63323">
      <w:pPr>
        <w:pStyle w:val="Heading1"/>
        <w:spacing w:line="360" w:lineRule="auto"/>
        <w:jc w:val="both"/>
        <w:rPr>
          <w:rFonts w:ascii="Book Antiqua" w:hAnsi="Book Antiqua"/>
          <w:b w:val="0"/>
          <w:bCs w:val="0"/>
          <w:sz w:val="22"/>
          <w:szCs w:val="22"/>
          <w:lang w:val="it-IT"/>
        </w:rPr>
      </w:pPr>
      <w:r>
        <w:rPr>
          <w:rFonts w:ascii="Book Antiqua" w:hAnsi="Book Antiqua"/>
          <w:sz w:val="22"/>
          <w:szCs w:val="22"/>
          <w:u w:val="single" w:color="000000"/>
          <w:lang w:val="it-IT"/>
        </w:rPr>
        <w:t>“Art. 6 - Criterio per la selezione delle proposte e l'aggiudicazione del</w:t>
      </w:r>
      <w:r>
        <w:rPr>
          <w:rFonts w:ascii="Book Antiqua" w:hAnsi="Book Antiqua"/>
          <w:spacing w:val="-34"/>
          <w:sz w:val="22"/>
          <w:szCs w:val="22"/>
          <w:u w:val="single" w:color="000000"/>
          <w:lang w:val="it-IT"/>
        </w:rPr>
        <w:t xml:space="preserve"> </w:t>
      </w:r>
      <w:r>
        <w:rPr>
          <w:rFonts w:ascii="Book Antiqua" w:hAnsi="Book Antiqua"/>
          <w:sz w:val="22"/>
          <w:szCs w:val="22"/>
          <w:u w:val="single" w:color="000000"/>
          <w:lang w:val="it-IT"/>
        </w:rPr>
        <w:t>servizio</w:t>
      </w:r>
    </w:p>
    <w:p w:rsidR="00A63323" w:rsidRDefault="00A63323" w:rsidP="00A63323">
      <w:pPr>
        <w:pStyle w:val="Corpodeltesto"/>
        <w:tabs>
          <w:tab w:val="left" w:pos="4292"/>
        </w:tabs>
        <w:spacing w:line="360" w:lineRule="auto"/>
        <w:ind w:right="-1"/>
        <w:jc w:val="both"/>
        <w:rPr>
          <w:rFonts w:ascii="Book Antiqua" w:hAnsi="Book Antiqua"/>
          <w:sz w:val="22"/>
          <w:szCs w:val="22"/>
        </w:rPr>
      </w:pPr>
      <w:r>
        <w:rPr>
          <w:rFonts w:ascii="Book Antiqua" w:hAnsi="Book Antiqua"/>
          <w:sz w:val="22"/>
          <w:szCs w:val="22"/>
        </w:rPr>
        <w:t xml:space="preserve">Ai fini della selezione del miglior concorrente saranno valutati elementi di natura tecnica ed economica    delle  </w:t>
      </w:r>
      <w:r>
        <w:rPr>
          <w:rFonts w:ascii="Book Antiqua" w:hAnsi="Book Antiqua"/>
          <w:spacing w:val="14"/>
          <w:sz w:val="22"/>
          <w:szCs w:val="22"/>
        </w:rPr>
        <w:t xml:space="preserve"> </w:t>
      </w:r>
      <w:r>
        <w:rPr>
          <w:rFonts w:ascii="Book Antiqua" w:hAnsi="Book Antiqua"/>
          <w:sz w:val="22"/>
          <w:szCs w:val="22"/>
        </w:rPr>
        <w:t xml:space="preserve">proposte  </w:t>
      </w:r>
      <w:r>
        <w:rPr>
          <w:rFonts w:ascii="Book Antiqua" w:hAnsi="Book Antiqua"/>
          <w:spacing w:val="37"/>
          <w:sz w:val="22"/>
          <w:szCs w:val="22"/>
        </w:rPr>
        <w:t xml:space="preserve"> </w:t>
      </w:r>
      <w:r>
        <w:rPr>
          <w:rFonts w:ascii="Book Antiqua" w:hAnsi="Book Antiqua"/>
          <w:sz w:val="22"/>
          <w:szCs w:val="22"/>
        </w:rPr>
        <w:t xml:space="preserve">presentate secondo   il   criterio   dell'offerta </w:t>
      </w:r>
      <w:r>
        <w:rPr>
          <w:rFonts w:ascii="Book Antiqua" w:hAnsi="Book Antiqua"/>
          <w:spacing w:val="22"/>
          <w:sz w:val="22"/>
          <w:szCs w:val="22"/>
        </w:rPr>
        <w:t xml:space="preserve"> </w:t>
      </w:r>
      <w:r>
        <w:rPr>
          <w:rFonts w:ascii="Book Antiqua" w:hAnsi="Book Antiqua"/>
          <w:sz w:val="22"/>
          <w:szCs w:val="22"/>
        </w:rPr>
        <w:t xml:space="preserve">economicamente </w:t>
      </w:r>
      <w:r>
        <w:rPr>
          <w:rFonts w:ascii="Book Antiqua" w:hAnsi="Book Antiqua"/>
          <w:spacing w:val="51"/>
          <w:sz w:val="22"/>
          <w:szCs w:val="22"/>
        </w:rPr>
        <w:t xml:space="preserve"> </w:t>
      </w:r>
      <w:r>
        <w:rPr>
          <w:rFonts w:ascii="Book Antiqua" w:hAnsi="Book Antiqua"/>
          <w:sz w:val="22"/>
          <w:szCs w:val="22"/>
        </w:rPr>
        <w:t>più vantaggiosa.</w:t>
      </w:r>
    </w:p>
    <w:p w:rsidR="00A63323" w:rsidRDefault="00A63323" w:rsidP="00A63323">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punteggio massimo attribuibile ad ognuna delle proposte è pari a punti </w:t>
      </w:r>
      <w:r>
        <w:rPr>
          <w:rFonts w:ascii="Book Antiqua" w:hAnsi="Book Antiqua" w:cs="TimesNewRomanPS-BoldMT"/>
          <w:b/>
          <w:bCs/>
          <w:color w:val="000000"/>
        </w:rPr>
        <w:t xml:space="preserve">100 </w:t>
      </w:r>
      <w:r>
        <w:rPr>
          <w:rFonts w:ascii="Book Antiqua" w:hAnsi="Book Antiqua" w:cs="TimesNewRomanPSMT"/>
          <w:color w:val="000000"/>
        </w:rPr>
        <w:t>così ripartiti:</w:t>
      </w:r>
    </w:p>
    <w:p w:rsidR="00A63323" w:rsidRDefault="00A63323" w:rsidP="00A63323">
      <w:pPr>
        <w:pStyle w:val="Paragrafoelenco"/>
        <w:numPr>
          <w:ilvl w:val="0"/>
          <w:numId w:val="2"/>
        </w:numPr>
        <w:spacing w:before="100" w:beforeAutospacing="1" w:after="0" w:line="240" w:lineRule="auto"/>
        <w:jc w:val="both"/>
        <w:rPr>
          <w:rFonts w:ascii="Book Antiqua" w:hAnsi="Book Antiqua" w:cs="Times New Roman"/>
        </w:rPr>
      </w:pPr>
      <w:r>
        <w:rPr>
          <w:rFonts w:ascii="Book Antiqua" w:hAnsi="Book Antiqua"/>
          <w:color w:val="000000"/>
        </w:rPr>
        <w:lastRenderedPageBreak/>
        <w:t xml:space="preserve">Valutazione di elementi tecnici- qualitativi e gestionali della proposta sulla base della relazione tecnica e dell’abstract di progetto:......................................Fino ad un massimo di punti </w:t>
      </w:r>
      <w:r>
        <w:rPr>
          <w:rFonts w:ascii="Book Antiqua" w:hAnsi="Book Antiqua"/>
          <w:b/>
          <w:bCs/>
          <w:color w:val="000000"/>
        </w:rPr>
        <w:t>70</w:t>
      </w:r>
    </w:p>
    <w:p w:rsidR="00A63323" w:rsidRDefault="00A63323" w:rsidP="00A63323">
      <w:pPr>
        <w:spacing w:before="100" w:beforeAutospacing="1"/>
        <w:jc w:val="both"/>
        <w:rPr>
          <w:rFonts w:ascii="Book Antiqua" w:hAnsi="Book Antiqua"/>
          <w:bCs/>
          <w:color w:val="000000"/>
        </w:rPr>
      </w:pPr>
    </w:p>
    <w:p w:rsidR="00A63323" w:rsidRDefault="00A63323" w:rsidP="00A63323">
      <w:pPr>
        <w:pStyle w:val="Corpodeltesto"/>
        <w:spacing w:line="360" w:lineRule="auto"/>
        <w:ind w:right="111"/>
        <w:jc w:val="both"/>
        <w:rPr>
          <w:rFonts w:ascii="Book Antiqua" w:hAnsi="Book Antiqua"/>
          <w:b/>
          <w:sz w:val="22"/>
          <w:szCs w:val="22"/>
        </w:rPr>
      </w:pPr>
      <w:r>
        <w:rPr>
          <w:rFonts w:ascii="Book Antiqua" w:hAnsi="Book Antiqua"/>
          <w:bCs/>
          <w:sz w:val="22"/>
          <w:szCs w:val="22"/>
          <w:lang w:eastAsia="en-US"/>
        </w:rPr>
        <w:t>L</w:t>
      </w:r>
      <w:r>
        <w:rPr>
          <w:rFonts w:ascii="Book Antiqua" w:hAnsi="Book Antiqua"/>
          <w:b/>
          <w:sz w:val="22"/>
          <w:szCs w:val="22"/>
        </w:rPr>
        <w:t xml:space="preserve">a valutazione </w:t>
      </w:r>
      <w:r>
        <w:rPr>
          <w:rStyle w:val="Titolo4Carattere"/>
          <w:rFonts w:ascii="Book Antiqua" w:hAnsi="Book Antiqua"/>
          <w:sz w:val="22"/>
          <w:szCs w:val="22"/>
        </w:rPr>
        <w:t xml:space="preserve">relativa ai </w:t>
      </w:r>
      <w:r>
        <w:rPr>
          <w:rFonts w:ascii="Book Antiqua" w:hAnsi="Book Antiqua"/>
          <w:b/>
          <w:sz w:val="22"/>
          <w:szCs w:val="22"/>
        </w:rPr>
        <w:t>contenuti dell'abstract e della relazione tecnica sarà effettuata in base ai seguenti parametri:</w:t>
      </w:r>
    </w:p>
    <w:tbl>
      <w:tblPr>
        <w:tblpPr w:leftFromText="141" w:rightFromText="141" w:bottomFromText="200" w:vertAnchor="text" w:horzAnchor="margin" w:tblpY="254"/>
        <w:tblW w:w="0" w:type="auto"/>
        <w:tblLayout w:type="fixed"/>
        <w:tblCellMar>
          <w:left w:w="0" w:type="dxa"/>
          <w:right w:w="0" w:type="dxa"/>
        </w:tblCellMar>
        <w:tblLook w:val="01E0"/>
      </w:tblPr>
      <w:tblGrid>
        <w:gridCol w:w="6316"/>
        <w:gridCol w:w="704"/>
        <w:gridCol w:w="1702"/>
      </w:tblGrid>
      <w:tr w:rsidR="00A63323" w:rsidTr="00A63323">
        <w:trPr>
          <w:trHeight w:hRule="exact" w:val="1112"/>
        </w:trPr>
        <w:tc>
          <w:tcPr>
            <w:tcW w:w="6316" w:type="dxa"/>
            <w:tcBorders>
              <w:top w:val="single" w:sz="2" w:space="0" w:color="000000"/>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rPr>
            </w:pPr>
          </w:p>
        </w:tc>
        <w:tc>
          <w:tcPr>
            <w:tcW w:w="704"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79" w:right="77"/>
              <w:jc w:val="center"/>
              <w:rPr>
                <w:rFonts w:ascii="Book Antiqua" w:eastAsia="Times New Roman" w:hAnsi="Book Antiqua"/>
              </w:rPr>
            </w:pPr>
            <w:r>
              <w:rPr>
                <w:rFonts w:ascii="Book Antiqua" w:hAnsi="Book Antiqua"/>
              </w:rPr>
              <w:t>Punti</w:t>
            </w:r>
          </w:p>
        </w:tc>
        <w:tc>
          <w:tcPr>
            <w:tcW w:w="1702"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right="109"/>
              <w:rPr>
                <w:rFonts w:ascii="Book Antiqua" w:eastAsia="Times New Roman" w:hAnsi="Book Antiqua"/>
              </w:rPr>
            </w:pPr>
            <w:r>
              <w:rPr>
                <w:rFonts w:ascii="Book Antiqua" w:hAnsi="Book Antiqua"/>
              </w:rPr>
              <w:t xml:space="preserve">soglia di </w:t>
            </w:r>
            <w:r>
              <w:rPr>
                <w:rFonts w:ascii="Book Antiqua" w:hAnsi="Book Antiqua"/>
                <w:spacing w:val="-1"/>
              </w:rPr>
              <w:t>sbarramento</w:t>
            </w:r>
          </w:p>
        </w:tc>
      </w:tr>
      <w:tr w:rsidR="00A63323" w:rsidTr="00A63323">
        <w:trPr>
          <w:trHeight w:hRule="exact" w:val="1301"/>
        </w:trPr>
        <w:tc>
          <w:tcPr>
            <w:tcW w:w="6316"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57" w:right="56"/>
              <w:jc w:val="both"/>
              <w:rPr>
                <w:rFonts w:ascii="Book Antiqua" w:eastAsia="Times New Roman" w:hAnsi="Book Antiqua"/>
                <w:lang w:val="it-IT"/>
              </w:rPr>
            </w:pPr>
            <w:r>
              <w:rPr>
                <w:rFonts w:ascii="Book Antiqua" w:hAnsi="Book Antiqua"/>
                <w:lang w:val="it-IT"/>
              </w:rPr>
              <w:t>A/1 - Analisi del contesto e dei bisogni dell'utenza straniera con riferimento agli obiettivi ed alle finalità espresse nel capitolato tecnico</w:t>
            </w:r>
          </w:p>
        </w:tc>
        <w:tc>
          <w:tcPr>
            <w:tcW w:w="704"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4"/>
              <w:jc w:val="center"/>
              <w:rPr>
                <w:rFonts w:ascii="Book Antiqua" w:eastAsia="Times New Roman" w:hAnsi="Book Antiqua"/>
              </w:rPr>
            </w:pPr>
            <w:r>
              <w:rPr>
                <w:rFonts w:ascii="Book Antiqua" w:hAnsi="Book Antiqua"/>
              </w:rPr>
              <w:t>5</w:t>
            </w:r>
          </w:p>
        </w:tc>
        <w:tc>
          <w:tcPr>
            <w:tcW w:w="1702" w:type="dxa"/>
            <w:tcBorders>
              <w:top w:val="single" w:sz="2" w:space="0" w:color="000000"/>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r>
      <w:tr w:rsidR="00A63323" w:rsidTr="00A63323">
        <w:trPr>
          <w:trHeight w:hRule="exact" w:val="483"/>
        </w:trPr>
        <w:tc>
          <w:tcPr>
            <w:tcW w:w="6316" w:type="dxa"/>
            <w:tcBorders>
              <w:top w:val="single" w:sz="2" w:space="0" w:color="000000"/>
              <w:left w:val="single" w:sz="2" w:space="0" w:color="000000"/>
              <w:bottom w:val="nil"/>
              <w:right w:val="single" w:sz="2" w:space="0" w:color="000000"/>
            </w:tcBorders>
            <w:hideMark/>
          </w:tcPr>
          <w:p w:rsidR="00A63323" w:rsidRDefault="00A63323">
            <w:pPr>
              <w:pStyle w:val="TableParagraph"/>
              <w:spacing w:before="55" w:line="360" w:lineRule="auto"/>
              <w:ind w:left="57"/>
              <w:rPr>
                <w:rFonts w:ascii="Book Antiqua" w:eastAsia="Times New Roman" w:hAnsi="Book Antiqua"/>
                <w:lang w:val="it-IT"/>
              </w:rPr>
            </w:pPr>
            <w:r>
              <w:rPr>
                <w:rFonts w:ascii="Book Antiqua" w:hAnsi="Book Antiqua"/>
                <w:lang w:val="it-IT"/>
              </w:rPr>
              <w:t xml:space="preserve">A/2 </w:t>
            </w:r>
            <w:r>
              <w:rPr>
                <w:rFonts w:ascii="Book Antiqua" w:hAnsi="Book Antiqua"/>
                <w:b/>
                <w:lang w:val="it-IT"/>
              </w:rPr>
              <w:t xml:space="preserve">- </w:t>
            </w:r>
            <w:r>
              <w:rPr>
                <w:rFonts w:ascii="Book Antiqua" w:hAnsi="Book Antiqua"/>
                <w:spacing w:val="-3"/>
                <w:lang w:val="it-IT"/>
              </w:rPr>
              <w:t xml:space="preserve">Valutazione </w:t>
            </w:r>
            <w:r>
              <w:rPr>
                <w:rFonts w:ascii="Book Antiqua" w:hAnsi="Book Antiqua"/>
                <w:lang w:val="it-IT"/>
              </w:rPr>
              <w:t>del progetto, nei termini</w:t>
            </w:r>
            <w:r>
              <w:rPr>
                <w:rFonts w:ascii="Book Antiqua" w:hAnsi="Book Antiqua"/>
                <w:spacing w:val="-7"/>
                <w:lang w:val="it-IT"/>
              </w:rPr>
              <w:t xml:space="preserve"> </w:t>
            </w:r>
            <w:r>
              <w:rPr>
                <w:rFonts w:ascii="Book Antiqua" w:hAnsi="Book Antiqua"/>
                <w:lang w:val="it-IT"/>
              </w:rPr>
              <w:t>di:</w:t>
            </w:r>
          </w:p>
        </w:tc>
        <w:tc>
          <w:tcPr>
            <w:tcW w:w="704" w:type="dxa"/>
            <w:tcBorders>
              <w:top w:val="single" w:sz="2" w:space="0" w:color="000000"/>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rPr>
            </w:pPr>
          </w:p>
        </w:tc>
        <w:tc>
          <w:tcPr>
            <w:tcW w:w="1702" w:type="dxa"/>
            <w:tcBorders>
              <w:top w:val="single" w:sz="2" w:space="0" w:color="000000"/>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rPr>
            </w:pPr>
          </w:p>
        </w:tc>
      </w:tr>
      <w:tr w:rsidR="00A63323" w:rsidTr="00A63323">
        <w:trPr>
          <w:trHeight w:hRule="exact" w:val="414"/>
        </w:trPr>
        <w:tc>
          <w:tcPr>
            <w:tcW w:w="6316" w:type="dxa"/>
            <w:tcBorders>
              <w:top w:val="nil"/>
              <w:left w:val="single" w:sz="2" w:space="0" w:color="000000"/>
              <w:bottom w:val="nil"/>
              <w:right w:val="single" w:sz="2" w:space="0" w:color="000000"/>
            </w:tcBorders>
            <w:hideMark/>
          </w:tcPr>
          <w:p w:rsidR="00A63323" w:rsidRDefault="00A63323">
            <w:pPr>
              <w:pStyle w:val="TableParagraph"/>
              <w:spacing w:before="125" w:line="360" w:lineRule="auto"/>
              <w:ind w:left="57"/>
              <w:rPr>
                <w:rFonts w:ascii="Book Antiqua" w:eastAsia="Times New Roman" w:hAnsi="Book Antiqua"/>
                <w:lang w:val="it-IT"/>
              </w:rPr>
            </w:pPr>
            <w:r>
              <w:rPr>
                <w:rFonts w:ascii="Book Antiqua" w:hAnsi="Book Antiqua"/>
                <w:lang w:val="it-IT"/>
              </w:rPr>
              <w:t xml:space="preserve">-  Servizi  di  accoglienza:copertura  dei  bisogni,  </w:t>
            </w:r>
            <w:r>
              <w:rPr>
                <w:rFonts w:ascii="Book Antiqua" w:hAnsi="Book Antiqua"/>
                <w:spacing w:val="54"/>
                <w:lang w:val="it-IT"/>
              </w:rPr>
              <w:t xml:space="preserve"> </w:t>
            </w:r>
            <w:r>
              <w:rPr>
                <w:rFonts w:ascii="Book Antiqua" w:hAnsi="Book Antiqua"/>
                <w:lang w:val="it-IT"/>
              </w:rPr>
              <w:t>accessibilità,</w:t>
            </w:r>
          </w:p>
        </w:tc>
        <w:tc>
          <w:tcPr>
            <w:tcW w:w="704" w:type="dxa"/>
            <w:tcBorders>
              <w:top w:val="nil"/>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rPr>
            </w:pPr>
          </w:p>
        </w:tc>
        <w:tc>
          <w:tcPr>
            <w:tcW w:w="1702" w:type="dxa"/>
            <w:tcBorders>
              <w:top w:val="nil"/>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rPr>
            </w:pPr>
          </w:p>
        </w:tc>
      </w:tr>
      <w:tr w:rsidR="00A63323" w:rsidTr="00A63323">
        <w:trPr>
          <w:trHeight w:hRule="exact" w:val="414"/>
        </w:trPr>
        <w:tc>
          <w:tcPr>
            <w:tcW w:w="6316" w:type="dxa"/>
            <w:tcBorders>
              <w:top w:val="nil"/>
              <w:left w:val="single" w:sz="2" w:space="0" w:color="000000"/>
              <w:bottom w:val="nil"/>
              <w:right w:val="single" w:sz="2" w:space="0" w:color="000000"/>
            </w:tcBorders>
            <w:hideMark/>
          </w:tcPr>
          <w:p w:rsidR="00A63323" w:rsidRDefault="00A63323">
            <w:pPr>
              <w:pStyle w:val="TableParagraph"/>
              <w:spacing w:line="360" w:lineRule="auto"/>
              <w:ind w:left="57"/>
              <w:rPr>
                <w:rFonts w:ascii="Book Antiqua" w:eastAsia="Times New Roman" w:hAnsi="Book Antiqua"/>
                <w:lang w:val="it-IT"/>
              </w:rPr>
            </w:pPr>
            <w:r>
              <w:rPr>
                <w:rFonts w:ascii="Book Antiqua" w:hAnsi="Book Antiqua"/>
                <w:lang w:val="it-IT"/>
              </w:rPr>
              <w:t>garanzia delle condizioni di benessere degli</w:t>
            </w:r>
            <w:r>
              <w:rPr>
                <w:rFonts w:ascii="Book Antiqua" w:hAnsi="Book Antiqua"/>
                <w:spacing w:val="-13"/>
                <w:lang w:val="it-IT"/>
              </w:rPr>
              <w:t xml:space="preserve"> </w:t>
            </w:r>
            <w:r>
              <w:rPr>
                <w:rFonts w:ascii="Book Antiqua" w:hAnsi="Book Antiqua"/>
                <w:lang w:val="it-IT"/>
              </w:rPr>
              <w:t>utenti</w:t>
            </w:r>
          </w:p>
        </w:tc>
        <w:tc>
          <w:tcPr>
            <w:tcW w:w="704" w:type="dxa"/>
            <w:tcBorders>
              <w:top w:val="nil"/>
              <w:left w:val="single" w:sz="2" w:space="0" w:color="000000"/>
              <w:bottom w:val="nil"/>
              <w:right w:val="single" w:sz="2" w:space="0" w:color="000000"/>
            </w:tcBorders>
            <w:hideMark/>
          </w:tcPr>
          <w:p w:rsidR="00A63323" w:rsidRDefault="00A63323">
            <w:pPr>
              <w:pStyle w:val="TableParagraph"/>
              <w:spacing w:line="360" w:lineRule="auto"/>
              <w:ind w:left="79" w:right="75"/>
              <w:jc w:val="center"/>
              <w:rPr>
                <w:rFonts w:ascii="Book Antiqua" w:eastAsia="Times New Roman" w:hAnsi="Book Antiqua"/>
              </w:rPr>
            </w:pPr>
            <w:r>
              <w:rPr>
                <w:rFonts w:ascii="Book Antiqua" w:hAnsi="Book Antiqua"/>
              </w:rPr>
              <w:t>15</w:t>
            </w:r>
          </w:p>
        </w:tc>
        <w:tc>
          <w:tcPr>
            <w:tcW w:w="1702" w:type="dxa"/>
            <w:tcBorders>
              <w:top w:val="nil"/>
              <w:left w:val="single" w:sz="2" w:space="0" w:color="000000"/>
              <w:bottom w:val="nil"/>
              <w:right w:val="single" w:sz="2" w:space="0" w:color="000000"/>
            </w:tcBorders>
            <w:hideMark/>
          </w:tcPr>
          <w:p w:rsidR="00A63323" w:rsidRDefault="00A63323">
            <w:pPr>
              <w:pStyle w:val="TableParagraph"/>
              <w:spacing w:line="360" w:lineRule="auto"/>
              <w:ind w:left="6"/>
              <w:jc w:val="center"/>
              <w:rPr>
                <w:rFonts w:ascii="Book Antiqua" w:eastAsia="Times New Roman" w:hAnsi="Book Antiqua"/>
              </w:rPr>
            </w:pPr>
            <w:r>
              <w:rPr>
                <w:rFonts w:ascii="Book Antiqua" w:hAnsi="Book Antiqua"/>
              </w:rPr>
              <w:t>9</w:t>
            </w:r>
          </w:p>
        </w:tc>
      </w:tr>
      <w:tr w:rsidR="00A63323" w:rsidTr="00A63323">
        <w:trPr>
          <w:trHeight w:hRule="exact" w:val="414"/>
        </w:trPr>
        <w:tc>
          <w:tcPr>
            <w:tcW w:w="6316" w:type="dxa"/>
            <w:tcBorders>
              <w:top w:val="nil"/>
              <w:left w:val="single" w:sz="2" w:space="0" w:color="000000"/>
              <w:bottom w:val="nil"/>
              <w:right w:val="single" w:sz="2" w:space="0" w:color="000000"/>
            </w:tcBorders>
            <w:hideMark/>
          </w:tcPr>
          <w:p w:rsidR="00A63323" w:rsidRDefault="00A63323">
            <w:pPr>
              <w:pStyle w:val="TableParagraph"/>
              <w:spacing w:before="125" w:line="360" w:lineRule="auto"/>
              <w:ind w:left="57"/>
              <w:rPr>
                <w:rFonts w:ascii="Book Antiqua" w:eastAsia="Times New Roman" w:hAnsi="Book Antiqua"/>
              </w:rPr>
            </w:pPr>
            <w:r>
              <w:rPr>
                <w:rFonts w:ascii="Book Antiqua" w:hAnsi="Book Antiqua"/>
              </w:rPr>
              <w:t xml:space="preserve">-  Servizi  d'integrazione:  appropriatezza,  </w:t>
            </w:r>
            <w:r>
              <w:rPr>
                <w:rFonts w:ascii="Book Antiqua" w:hAnsi="Book Antiqua"/>
                <w:spacing w:val="17"/>
              </w:rPr>
              <w:t xml:space="preserve"> </w:t>
            </w:r>
            <w:r>
              <w:rPr>
                <w:rFonts w:ascii="Book Antiqua" w:hAnsi="Book Antiqua"/>
              </w:rPr>
              <w:t>multidimensionalità,</w:t>
            </w:r>
          </w:p>
        </w:tc>
        <w:tc>
          <w:tcPr>
            <w:tcW w:w="704" w:type="dxa"/>
            <w:tcBorders>
              <w:top w:val="nil"/>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c>
          <w:tcPr>
            <w:tcW w:w="1702" w:type="dxa"/>
            <w:tcBorders>
              <w:top w:val="nil"/>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r>
      <w:tr w:rsidR="00A63323" w:rsidTr="00A63323">
        <w:trPr>
          <w:trHeight w:hRule="exact" w:val="414"/>
        </w:trPr>
        <w:tc>
          <w:tcPr>
            <w:tcW w:w="6316" w:type="dxa"/>
            <w:tcBorders>
              <w:top w:val="nil"/>
              <w:left w:val="single" w:sz="2" w:space="0" w:color="000000"/>
              <w:bottom w:val="nil"/>
              <w:right w:val="single" w:sz="2" w:space="0" w:color="000000"/>
            </w:tcBorders>
            <w:hideMark/>
          </w:tcPr>
          <w:p w:rsidR="00A63323" w:rsidRDefault="00A63323">
            <w:pPr>
              <w:pStyle w:val="TableParagraph"/>
              <w:spacing w:line="360" w:lineRule="auto"/>
              <w:ind w:left="57"/>
              <w:rPr>
                <w:rFonts w:ascii="Book Antiqua" w:eastAsia="Times New Roman" w:hAnsi="Book Antiqua"/>
                <w:lang w:val="it-IT"/>
              </w:rPr>
            </w:pPr>
            <w:r>
              <w:rPr>
                <w:rFonts w:ascii="Book Antiqua" w:hAnsi="Book Antiqua"/>
                <w:lang w:val="it-IT"/>
              </w:rPr>
              <w:t>innovazione nei metodi e negli</w:t>
            </w:r>
            <w:r>
              <w:rPr>
                <w:rFonts w:ascii="Book Antiqua" w:hAnsi="Book Antiqua"/>
                <w:spacing w:val="-9"/>
                <w:lang w:val="it-IT"/>
              </w:rPr>
              <w:t xml:space="preserve"> </w:t>
            </w:r>
            <w:r>
              <w:rPr>
                <w:rFonts w:ascii="Book Antiqua" w:hAnsi="Book Antiqua"/>
                <w:lang w:val="it-IT"/>
              </w:rPr>
              <w:t>strumenti</w:t>
            </w:r>
          </w:p>
        </w:tc>
        <w:tc>
          <w:tcPr>
            <w:tcW w:w="704" w:type="dxa"/>
            <w:tcBorders>
              <w:top w:val="nil"/>
              <w:left w:val="single" w:sz="2" w:space="0" w:color="000000"/>
              <w:bottom w:val="nil"/>
              <w:right w:val="single" w:sz="2" w:space="0" w:color="000000"/>
            </w:tcBorders>
            <w:hideMark/>
          </w:tcPr>
          <w:p w:rsidR="00A63323" w:rsidRDefault="00A63323">
            <w:pPr>
              <w:pStyle w:val="TableParagraph"/>
              <w:spacing w:line="360" w:lineRule="auto"/>
              <w:ind w:left="79" w:right="75"/>
              <w:jc w:val="center"/>
              <w:rPr>
                <w:rFonts w:ascii="Book Antiqua" w:eastAsia="Times New Roman" w:hAnsi="Book Antiqua"/>
              </w:rPr>
            </w:pPr>
            <w:r>
              <w:rPr>
                <w:rFonts w:ascii="Book Antiqua" w:hAnsi="Book Antiqua"/>
              </w:rPr>
              <w:t>15</w:t>
            </w:r>
          </w:p>
        </w:tc>
        <w:tc>
          <w:tcPr>
            <w:tcW w:w="1702" w:type="dxa"/>
            <w:tcBorders>
              <w:top w:val="nil"/>
              <w:left w:val="single" w:sz="2" w:space="0" w:color="000000"/>
              <w:bottom w:val="nil"/>
              <w:right w:val="single" w:sz="2" w:space="0" w:color="000000"/>
            </w:tcBorders>
            <w:hideMark/>
          </w:tcPr>
          <w:p w:rsidR="00A63323" w:rsidRDefault="00A63323">
            <w:pPr>
              <w:pStyle w:val="TableParagraph"/>
              <w:spacing w:line="360" w:lineRule="auto"/>
              <w:ind w:left="6"/>
              <w:jc w:val="center"/>
              <w:rPr>
                <w:rFonts w:ascii="Book Antiqua" w:eastAsia="Times New Roman" w:hAnsi="Book Antiqua"/>
              </w:rPr>
            </w:pPr>
            <w:r>
              <w:rPr>
                <w:rFonts w:ascii="Book Antiqua" w:hAnsi="Book Antiqua"/>
              </w:rPr>
              <w:t>9</w:t>
            </w:r>
          </w:p>
        </w:tc>
      </w:tr>
      <w:tr w:rsidR="00A63323" w:rsidTr="00A63323">
        <w:trPr>
          <w:trHeight w:hRule="exact" w:val="414"/>
        </w:trPr>
        <w:tc>
          <w:tcPr>
            <w:tcW w:w="6316" w:type="dxa"/>
            <w:tcBorders>
              <w:top w:val="nil"/>
              <w:left w:val="single" w:sz="2" w:space="0" w:color="000000"/>
              <w:bottom w:val="nil"/>
              <w:right w:val="single" w:sz="2" w:space="0" w:color="000000"/>
            </w:tcBorders>
            <w:hideMark/>
          </w:tcPr>
          <w:p w:rsidR="00A63323" w:rsidRDefault="00A63323">
            <w:pPr>
              <w:pStyle w:val="TableParagraph"/>
              <w:spacing w:before="125" w:line="360" w:lineRule="auto"/>
              <w:ind w:left="57"/>
              <w:rPr>
                <w:rFonts w:ascii="Book Antiqua" w:eastAsia="Times New Roman" w:hAnsi="Book Antiqua"/>
                <w:lang w:val="it-IT"/>
              </w:rPr>
            </w:pPr>
            <w:r>
              <w:rPr>
                <w:rFonts w:ascii="Book Antiqua" w:hAnsi="Book Antiqua"/>
                <w:lang w:val="it-IT"/>
              </w:rPr>
              <w:t>- Servizi di tutel</w:t>
            </w:r>
            <w:r>
              <w:rPr>
                <w:rFonts w:ascii="Book Antiqua" w:hAnsi="Book Antiqua"/>
                <w:b/>
                <w:lang w:val="it-IT"/>
              </w:rPr>
              <w:t>a</w:t>
            </w:r>
            <w:r>
              <w:rPr>
                <w:rFonts w:ascii="Book Antiqua" w:hAnsi="Book Antiqua"/>
                <w:lang w:val="it-IT"/>
              </w:rPr>
              <w:t>: appropriatezza e grado di copertura dei</w:t>
            </w:r>
            <w:r>
              <w:rPr>
                <w:rFonts w:ascii="Book Antiqua" w:hAnsi="Book Antiqua"/>
                <w:spacing w:val="-13"/>
                <w:lang w:val="it-IT"/>
              </w:rPr>
              <w:t xml:space="preserve"> </w:t>
            </w:r>
            <w:r>
              <w:rPr>
                <w:rFonts w:ascii="Book Antiqua" w:hAnsi="Book Antiqua"/>
                <w:lang w:val="it-IT"/>
              </w:rPr>
              <w:t>fattori</w:t>
            </w:r>
          </w:p>
        </w:tc>
        <w:tc>
          <w:tcPr>
            <w:tcW w:w="704" w:type="dxa"/>
            <w:tcBorders>
              <w:top w:val="nil"/>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rPr>
            </w:pPr>
          </w:p>
        </w:tc>
        <w:tc>
          <w:tcPr>
            <w:tcW w:w="1702" w:type="dxa"/>
            <w:tcBorders>
              <w:top w:val="nil"/>
              <w:left w:val="single" w:sz="2" w:space="0" w:color="000000"/>
              <w:bottom w:val="nil"/>
              <w:right w:val="single" w:sz="2" w:space="0" w:color="000000"/>
            </w:tcBorders>
          </w:tcPr>
          <w:p w:rsidR="00A63323" w:rsidRDefault="00A63323">
            <w:pPr>
              <w:widowControl w:val="0"/>
              <w:spacing w:line="360" w:lineRule="auto"/>
              <w:rPr>
                <w:rFonts w:ascii="Book Antiqua" w:eastAsia="Times New Roman" w:hAnsi="Book Antiqua" w:cs="Times New Roman"/>
              </w:rPr>
            </w:pPr>
          </w:p>
        </w:tc>
      </w:tr>
      <w:tr w:rsidR="00A63323" w:rsidTr="00A63323">
        <w:trPr>
          <w:trHeight w:hRule="exact" w:val="276"/>
        </w:trPr>
        <w:tc>
          <w:tcPr>
            <w:tcW w:w="6316" w:type="dxa"/>
            <w:tcBorders>
              <w:top w:val="nil"/>
              <w:left w:val="single" w:sz="2" w:space="0" w:color="000000"/>
              <w:bottom w:val="nil"/>
              <w:right w:val="single" w:sz="2" w:space="0" w:color="000000"/>
            </w:tcBorders>
            <w:hideMark/>
          </w:tcPr>
          <w:p w:rsidR="00A63323" w:rsidRDefault="00A63323">
            <w:pPr>
              <w:pStyle w:val="TableParagraph"/>
              <w:spacing w:line="360" w:lineRule="auto"/>
              <w:ind w:left="57"/>
              <w:rPr>
                <w:rFonts w:ascii="Book Antiqua" w:eastAsia="Times New Roman" w:hAnsi="Book Antiqua"/>
                <w:lang w:val="it-IT"/>
              </w:rPr>
            </w:pPr>
            <w:r>
              <w:rPr>
                <w:rFonts w:ascii="Book Antiqua" w:hAnsi="Book Antiqua"/>
                <w:lang w:val="it-IT"/>
              </w:rPr>
              <w:t xml:space="preserve">di  rischio  (in  base  a  quanto  indicato  nelle  linee  guida   </w:t>
            </w:r>
            <w:r>
              <w:rPr>
                <w:rFonts w:ascii="Book Antiqua" w:hAnsi="Book Antiqua"/>
                <w:spacing w:val="40"/>
                <w:lang w:val="it-IT"/>
              </w:rPr>
              <w:t xml:space="preserve"> </w:t>
            </w:r>
            <w:r>
              <w:rPr>
                <w:rFonts w:ascii="Book Antiqua" w:hAnsi="Book Antiqua"/>
                <w:lang w:val="it-IT"/>
              </w:rPr>
              <w:t>del</w:t>
            </w:r>
          </w:p>
        </w:tc>
        <w:tc>
          <w:tcPr>
            <w:tcW w:w="704" w:type="dxa"/>
            <w:tcBorders>
              <w:top w:val="nil"/>
              <w:left w:val="single" w:sz="2" w:space="0" w:color="000000"/>
              <w:bottom w:val="nil"/>
              <w:right w:val="single" w:sz="2" w:space="0" w:color="000000"/>
            </w:tcBorders>
            <w:hideMark/>
          </w:tcPr>
          <w:p w:rsidR="00A63323" w:rsidRDefault="00A63323">
            <w:pPr>
              <w:pStyle w:val="TableParagraph"/>
              <w:spacing w:line="360" w:lineRule="auto"/>
              <w:ind w:left="79" w:right="75"/>
              <w:jc w:val="center"/>
              <w:rPr>
                <w:rFonts w:ascii="Book Antiqua" w:eastAsia="Times New Roman" w:hAnsi="Book Antiqua"/>
              </w:rPr>
            </w:pPr>
            <w:r>
              <w:rPr>
                <w:rFonts w:ascii="Book Antiqua" w:hAnsi="Book Antiqua"/>
              </w:rPr>
              <w:t>10</w:t>
            </w:r>
          </w:p>
        </w:tc>
        <w:tc>
          <w:tcPr>
            <w:tcW w:w="1702" w:type="dxa"/>
            <w:tcBorders>
              <w:top w:val="nil"/>
              <w:left w:val="single" w:sz="2" w:space="0" w:color="000000"/>
              <w:bottom w:val="nil"/>
              <w:right w:val="single" w:sz="2" w:space="0" w:color="000000"/>
            </w:tcBorders>
            <w:hideMark/>
          </w:tcPr>
          <w:p w:rsidR="00A63323" w:rsidRDefault="00A63323">
            <w:pPr>
              <w:pStyle w:val="TableParagraph"/>
              <w:spacing w:line="360" w:lineRule="auto"/>
              <w:ind w:left="6"/>
              <w:jc w:val="center"/>
              <w:rPr>
                <w:rFonts w:ascii="Book Antiqua" w:eastAsia="Times New Roman" w:hAnsi="Book Antiqua"/>
              </w:rPr>
            </w:pPr>
            <w:r>
              <w:rPr>
                <w:rFonts w:ascii="Book Antiqua" w:hAnsi="Book Antiqua"/>
              </w:rPr>
              <w:t>6</w:t>
            </w:r>
          </w:p>
        </w:tc>
      </w:tr>
      <w:tr w:rsidR="00A63323" w:rsidTr="00A63323">
        <w:trPr>
          <w:trHeight w:hRule="exact" w:val="595"/>
        </w:trPr>
        <w:tc>
          <w:tcPr>
            <w:tcW w:w="6316" w:type="dxa"/>
            <w:tcBorders>
              <w:top w:val="nil"/>
              <w:left w:val="single" w:sz="2" w:space="0" w:color="000000"/>
              <w:bottom w:val="single" w:sz="2" w:space="0" w:color="000000"/>
              <w:right w:val="single" w:sz="2" w:space="0" w:color="000000"/>
            </w:tcBorders>
            <w:hideMark/>
          </w:tcPr>
          <w:p w:rsidR="00A63323" w:rsidRDefault="00A63323">
            <w:pPr>
              <w:pStyle w:val="TableParagraph"/>
              <w:spacing w:line="360" w:lineRule="auto"/>
              <w:ind w:left="57"/>
              <w:rPr>
                <w:rFonts w:ascii="Book Antiqua" w:eastAsia="Times New Roman" w:hAnsi="Book Antiqua"/>
              </w:rPr>
            </w:pPr>
            <w:r>
              <w:rPr>
                <w:rFonts w:ascii="Book Antiqua" w:hAnsi="Book Antiqua"/>
              </w:rPr>
              <w:t>Ministero)</w:t>
            </w:r>
          </w:p>
        </w:tc>
        <w:tc>
          <w:tcPr>
            <w:tcW w:w="704" w:type="dxa"/>
            <w:tcBorders>
              <w:top w:val="nil"/>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c>
          <w:tcPr>
            <w:tcW w:w="1702" w:type="dxa"/>
            <w:tcBorders>
              <w:top w:val="nil"/>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r>
      <w:tr w:rsidR="00A63323" w:rsidTr="00A63323">
        <w:trPr>
          <w:trHeight w:hRule="exact" w:val="386"/>
        </w:trPr>
        <w:tc>
          <w:tcPr>
            <w:tcW w:w="6316"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57"/>
              <w:rPr>
                <w:rFonts w:ascii="Book Antiqua" w:eastAsia="Times New Roman" w:hAnsi="Book Antiqua"/>
                <w:lang w:val="it-IT"/>
              </w:rPr>
            </w:pPr>
            <w:r>
              <w:rPr>
                <w:rFonts w:ascii="Book Antiqua" w:eastAsia="Times New Roman" w:hAnsi="Book Antiqua"/>
                <w:lang w:val="it-IT"/>
              </w:rPr>
              <w:t>A/3 – Attività d'informazione e comunicazione</w:t>
            </w:r>
            <w:r>
              <w:rPr>
                <w:rFonts w:ascii="Book Antiqua" w:eastAsia="Times New Roman" w:hAnsi="Book Antiqua"/>
                <w:spacing w:val="-29"/>
                <w:lang w:val="it-IT"/>
              </w:rPr>
              <w:t xml:space="preserve"> </w:t>
            </w:r>
            <w:r>
              <w:rPr>
                <w:rFonts w:ascii="Book Antiqua" w:eastAsia="Times New Roman" w:hAnsi="Book Antiqua"/>
                <w:lang w:val="it-IT"/>
              </w:rPr>
              <w:t>previste</w:t>
            </w:r>
          </w:p>
        </w:tc>
        <w:tc>
          <w:tcPr>
            <w:tcW w:w="704"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4"/>
              <w:jc w:val="center"/>
              <w:rPr>
                <w:rFonts w:ascii="Book Antiqua" w:eastAsia="Times New Roman" w:hAnsi="Book Antiqua"/>
              </w:rPr>
            </w:pPr>
            <w:r>
              <w:rPr>
                <w:rFonts w:ascii="Book Antiqua" w:hAnsi="Book Antiqua"/>
              </w:rPr>
              <w:t>5</w:t>
            </w:r>
          </w:p>
        </w:tc>
        <w:tc>
          <w:tcPr>
            <w:tcW w:w="1702" w:type="dxa"/>
            <w:tcBorders>
              <w:top w:val="single" w:sz="2" w:space="0" w:color="000000"/>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r>
      <w:tr w:rsidR="00A63323" w:rsidTr="00A63323">
        <w:trPr>
          <w:trHeight w:hRule="exact" w:val="1321"/>
        </w:trPr>
        <w:tc>
          <w:tcPr>
            <w:tcW w:w="6316"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57" w:right="55"/>
              <w:jc w:val="both"/>
              <w:rPr>
                <w:rFonts w:ascii="Book Antiqua" w:eastAsia="Times New Roman" w:hAnsi="Book Antiqua"/>
                <w:lang w:val="it-IT"/>
              </w:rPr>
            </w:pPr>
            <w:r>
              <w:rPr>
                <w:rFonts w:ascii="Book Antiqua" w:eastAsia="Times New Roman" w:hAnsi="Book Antiqua"/>
                <w:lang w:val="it-IT"/>
              </w:rPr>
              <w:t>A/4 – Competenze ed esperienze, rispetto alla qualificazione del team preposto alla gestione, in materia di servizi di accoglienza, integrazione e</w:t>
            </w:r>
            <w:r>
              <w:rPr>
                <w:rFonts w:ascii="Book Antiqua" w:eastAsia="Times New Roman" w:hAnsi="Book Antiqua"/>
                <w:spacing w:val="-5"/>
                <w:lang w:val="it-IT"/>
              </w:rPr>
              <w:t xml:space="preserve"> </w:t>
            </w:r>
            <w:r>
              <w:rPr>
                <w:rFonts w:ascii="Book Antiqua" w:eastAsia="Times New Roman" w:hAnsi="Book Antiqua"/>
                <w:lang w:val="it-IT"/>
              </w:rPr>
              <w:t>tutela;</w:t>
            </w:r>
          </w:p>
        </w:tc>
        <w:tc>
          <w:tcPr>
            <w:tcW w:w="704"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79" w:right="75"/>
              <w:jc w:val="center"/>
              <w:rPr>
                <w:rFonts w:ascii="Book Antiqua" w:eastAsia="Times New Roman" w:hAnsi="Book Antiqua"/>
              </w:rPr>
            </w:pPr>
            <w:r>
              <w:rPr>
                <w:rFonts w:ascii="Book Antiqua" w:hAnsi="Book Antiqua"/>
              </w:rPr>
              <w:t>10</w:t>
            </w:r>
          </w:p>
        </w:tc>
        <w:tc>
          <w:tcPr>
            <w:tcW w:w="1702"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6"/>
              <w:jc w:val="center"/>
              <w:rPr>
                <w:rFonts w:ascii="Book Antiqua" w:eastAsia="Times New Roman" w:hAnsi="Book Antiqua"/>
              </w:rPr>
            </w:pPr>
            <w:r>
              <w:rPr>
                <w:rFonts w:ascii="Book Antiqua" w:hAnsi="Book Antiqua"/>
              </w:rPr>
              <w:t>6</w:t>
            </w:r>
          </w:p>
        </w:tc>
      </w:tr>
      <w:tr w:rsidR="00A63323" w:rsidTr="00A63323">
        <w:trPr>
          <w:trHeight w:hRule="exact" w:val="2236"/>
        </w:trPr>
        <w:tc>
          <w:tcPr>
            <w:tcW w:w="6316"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57" w:right="56"/>
              <w:rPr>
                <w:rFonts w:ascii="Book Antiqua" w:eastAsia="Times New Roman" w:hAnsi="Book Antiqua"/>
                <w:lang w:val="it-IT"/>
              </w:rPr>
            </w:pPr>
            <w:r>
              <w:rPr>
                <w:rFonts w:ascii="Book Antiqua" w:eastAsia="Times New Roman" w:hAnsi="Book Antiqua"/>
                <w:lang w:val="it-IT"/>
              </w:rPr>
              <w:t xml:space="preserve">A/5 – Sinergie e rete attivata con il tessuto sociale (si precisa che al fine dell'attribuzione del punteggio, il concorrente  </w:t>
            </w:r>
            <w:r>
              <w:rPr>
                <w:rFonts w:ascii="Book Antiqua" w:eastAsia="Times New Roman" w:hAnsi="Book Antiqua"/>
                <w:spacing w:val="28"/>
                <w:lang w:val="it-IT"/>
              </w:rPr>
              <w:t xml:space="preserve"> </w:t>
            </w:r>
            <w:r>
              <w:rPr>
                <w:rFonts w:ascii="Book Antiqua" w:eastAsia="Times New Roman" w:hAnsi="Book Antiqua"/>
                <w:lang w:val="it-IT"/>
              </w:rPr>
              <w:t>dovrà</w:t>
            </w:r>
            <w:r>
              <w:rPr>
                <w:rFonts w:ascii="Book Antiqua" w:hAnsi="Book Antiqua"/>
                <w:lang w:val="it-IT"/>
              </w:rPr>
              <w:t xml:space="preserve"> allegare una dichiarazione con la quale il legale rappresentante di ogni soggetto individuato ed interessato comprovi tali impegni</w:t>
            </w:r>
          </w:p>
        </w:tc>
        <w:tc>
          <w:tcPr>
            <w:tcW w:w="704"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55" w:line="360" w:lineRule="auto"/>
              <w:ind w:left="4"/>
              <w:jc w:val="center"/>
              <w:rPr>
                <w:rFonts w:ascii="Book Antiqua" w:eastAsia="Times New Roman" w:hAnsi="Book Antiqua"/>
              </w:rPr>
            </w:pPr>
            <w:r>
              <w:rPr>
                <w:rFonts w:ascii="Book Antiqua" w:hAnsi="Book Antiqua"/>
              </w:rPr>
              <w:t>5</w:t>
            </w:r>
          </w:p>
        </w:tc>
        <w:tc>
          <w:tcPr>
            <w:tcW w:w="1702" w:type="dxa"/>
            <w:tcBorders>
              <w:top w:val="single" w:sz="2" w:space="0" w:color="000000"/>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r>
      <w:tr w:rsidR="00A63323" w:rsidTr="00A63323">
        <w:trPr>
          <w:trHeight w:hRule="exact" w:val="613"/>
        </w:trPr>
        <w:tc>
          <w:tcPr>
            <w:tcW w:w="6316"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48" w:line="360" w:lineRule="auto"/>
              <w:ind w:left="57"/>
              <w:rPr>
                <w:rFonts w:ascii="Book Antiqua" w:eastAsia="Times New Roman" w:hAnsi="Book Antiqua"/>
                <w:lang w:val="it-IT"/>
              </w:rPr>
            </w:pPr>
            <w:r>
              <w:rPr>
                <w:rFonts w:ascii="Book Antiqua" w:eastAsia="Times New Roman" w:hAnsi="Book Antiqua"/>
                <w:lang w:val="it-IT"/>
              </w:rPr>
              <w:t>A/6 – attività di monitoraggio e verifica delle</w:t>
            </w:r>
            <w:r>
              <w:rPr>
                <w:rFonts w:ascii="Book Antiqua" w:eastAsia="Times New Roman" w:hAnsi="Book Antiqua"/>
                <w:spacing w:val="-15"/>
                <w:lang w:val="it-IT"/>
              </w:rPr>
              <w:t xml:space="preserve"> </w:t>
            </w:r>
            <w:r>
              <w:rPr>
                <w:rFonts w:ascii="Book Antiqua" w:eastAsia="Times New Roman" w:hAnsi="Book Antiqua"/>
                <w:lang w:val="it-IT"/>
              </w:rPr>
              <w:t>prestazioni</w:t>
            </w:r>
          </w:p>
        </w:tc>
        <w:tc>
          <w:tcPr>
            <w:tcW w:w="704" w:type="dxa"/>
            <w:tcBorders>
              <w:top w:val="single" w:sz="2" w:space="0" w:color="000000"/>
              <w:left w:val="single" w:sz="2" w:space="0" w:color="000000"/>
              <w:bottom w:val="single" w:sz="2" w:space="0" w:color="000000"/>
              <w:right w:val="single" w:sz="2" w:space="0" w:color="000000"/>
            </w:tcBorders>
            <w:hideMark/>
          </w:tcPr>
          <w:p w:rsidR="00A63323" w:rsidRDefault="00A63323">
            <w:pPr>
              <w:pStyle w:val="TableParagraph"/>
              <w:spacing w:before="48" w:line="360" w:lineRule="auto"/>
              <w:ind w:left="4"/>
              <w:jc w:val="center"/>
              <w:rPr>
                <w:rFonts w:ascii="Book Antiqua" w:eastAsia="Times New Roman" w:hAnsi="Book Antiqua"/>
              </w:rPr>
            </w:pPr>
            <w:r>
              <w:rPr>
                <w:rFonts w:ascii="Book Antiqua" w:hAnsi="Book Antiqua"/>
              </w:rPr>
              <w:t>5</w:t>
            </w:r>
          </w:p>
        </w:tc>
        <w:tc>
          <w:tcPr>
            <w:tcW w:w="1702" w:type="dxa"/>
            <w:tcBorders>
              <w:top w:val="single" w:sz="2" w:space="0" w:color="000000"/>
              <w:left w:val="single" w:sz="2" w:space="0" w:color="000000"/>
              <w:bottom w:val="single" w:sz="2" w:space="0" w:color="000000"/>
              <w:right w:val="single" w:sz="2" w:space="0" w:color="000000"/>
            </w:tcBorders>
          </w:tcPr>
          <w:p w:rsidR="00A63323" w:rsidRDefault="00A63323">
            <w:pPr>
              <w:widowControl w:val="0"/>
              <w:spacing w:line="360" w:lineRule="auto"/>
              <w:rPr>
                <w:rFonts w:ascii="Book Antiqua" w:eastAsia="Times New Roman" w:hAnsi="Book Antiqua" w:cs="Times New Roman"/>
                <w:lang w:val="en-US"/>
              </w:rPr>
            </w:pPr>
          </w:p>
        </w:tc>
      </w:tr>
    </w:tbl>
    <w:p w:rsidR="00A63323" w:rsidRDefault="00A63323" w:rsidP="00A63323">
      <w:pPr>
        <w:spacing w:line="360" w:lineRule="auto"/>
        <w:rPr>
          <w:rFonts w:ascii="Book Antiqua" w:eastAsia="Times New Roman" w:hAnsi="Book Antiqua"/>
        </w:rPr>
      </w:pPr>
    </w:p>
    <w:p w:rsidR="00A63323" w:rsidRDefault="00A63323" w:rsidP="00A63323">
      <w:pPr>
        <w:spacing w:before="11" w:line="360" w:lineRule="auto"/>
        <w:rPr>
          <w:rFonts w:ascii="Book Antiqua" w:hAnsi="Book Antiqua"/>
        </w:rPr>
      </w:pPr>
    </w:p>
    <w:p w:rsidR="00A63323" w:rsidRDefault="00A63323" w:rsidP="00A63323">
      <w:pPr>
        <w:spacing w:line="360" w:lineRule="auto"/>
        <w:rPr>
          <w:rFonts w:ascii="Book Antiqua" w:hAnsi="Book Antiqua"/>
          <w:lang w:val="en-US"/>
        </w:rPr>
      </w:pPr>
    </w:p>
    <w:p w:rsidR="00A63323" w:rsidRDefault="00A63323" w:rsidP="00A63323">
      <w:pPr>
        <w:spacing w:line="360" w:lineRule="auto"/>
        <w:rPr>
          <w:rFonts w:ascii="Book Antiqua" w:hAnsi="Book Antiqua"/>
          <w:lang w:eastAsia="it-IT"/>
        </w:rPr>
      </w:pPr>
    </w:p>
    <w:p w:rsidR="00A63323" w:rsidRDefault="00A63323" w:rsidP="00A63323">
      <w:pPr>
        <w:spacing w:line="360" w:lineRule="auto"/>
        <w:rPr>
          <w:rFonts w:ascii="Book Antiqua" w:hAnsi="Book Antiqua"/>
        </w:rPr>
      </w:pPr>
    </w:p>
    <w:p w:rsidR="00A63323" w:rsidRDefault="00A63323" w:rsidP="00A63323">
      <w:pPr>
        <w:spacing w:before="7" w:line="360" w:lineRule="auto"/>
        <w:rPr>
          <w:rFonts w:ascii="Book Antiqua" w:hAnsi="Book Antiqua"/>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Heading1"/>
        <w:spacing w:before="69" w:line="360" w:lineRule="auto"/>
        <w:jc w:val="both"/>
        <w:rPr>
          <w:rFonts w:ascii="Book Antiqua" w:hAnsi="Book Antiqua"/>
          <w:sz w:val="22"/>
          <w:szCs w:val="22"/>
        </w:rPr>
      </w:pPr>
    </w:p>
    <w:p w:rsidR="00A63323" w:rsidRDefault="00A63323" w:rsidP="00A63323">
      <w:pPr>
        <w:pStyle w:val="Paragrafoelenco"/>
        <w:numPr>
          <w:ilvl w:val="0"/>
          <w:numId w:val="2"/>
        </w:numPr>
        <w:spacing w:before="100" w:beforeAutospacing="1" w:after="0" w:line="240" w:lineRule="auto"/>
        <w:jc w:val="both"/>
        <w:rPr>
          <w:rStyle w:val="Titolo4Carattere"/>
          <w:rFonts w:ascii="Book Antiqua" w:eastAsiaTheme="minorHAnsi" w:hAnsi="Book Antiqua"/>
          <w:b w:val="0"/>
        </w:rPr>
      </w:pPr>
      <w:r>
        <w:rPr>
          <w:rStyle w:val="Titolo4Carattere"/>
          <w:rFonts w:ascii="Book Antiqua" w:eastAsiaTheme="minorHAnsi" w:hAnsi="Book Antiqua"/>
        </w:rPr>
        <w:lastRenderedPageBreak/>
        <w:t>Valutazione relativa alla creazione di una rete territoriale (es. convenzioni stipulate/stipulande prima della scadenza dei termini del bando ministeriale, in modo da allegarle alla candidatura, con Asl, Associazioni del Territorio, Sportelli con erogazione di servizi coerenti con le finalità dello Sprar, Enti di Formazione, Ctp, etc)..................................... Fino ad un massimo di punti 10</w:t>
      </w:r>
    </w:p>
    <w:p w:rsidR="00A63323" w:rsidRDefault="00A63323" w:rsidP="00A63323">
      <w:pPr>
        <w:pStyle w:val="Heading1"/>
        <w:spacing w:before="69" w:line="360" w:lineRule="auto"/>
        <w:jc w:val="both"/>
        <w:rPr>
          <w:rStyle w:val="Titolo4Carattere"/>
          <w:rFonts w:ascii="Book Antiqua" w:hAnsi="Book Antiqua"/>
          <w:bCs w:val="0"/>
          <w:sz w:val="22"/>
          <w:szCs w:val="22"/>
          <w:lang w:val="it-IT"/>
        </w:rPr>
      </w:pPr>
    </w:p>
    <w:p w:rsidR="00A63323" w:rsidRPr="00A63323" w:rsidRDefault="00A63323" w:rsidP="00A63323">
      <w:pPr>
        <w:pStyle w:val="Heading1"/>
        <w:spacing w:before="69" w:line="360" w:lineRule="auto"/>
        <w:jc w:val="both"/>
        <w:rPr>
          <w:lang w:val="it-IT"/>
        </w:rPr>
      </w:pPr>
      <w:r>
        <w:rPr>
          <w:rStyle w:val="Titolo4Carattere"/>
          <w:rFonts w:ascii="Book Antiqua" w:hAnsi="Book Antiqua"/>
          <w:bCs w:val="0"/>
          <w:sz w:val="22"/>
          <w:szCs w:val="22"/>
          <w:lang w:val="it-IT"/>
        </w:rPr>
        <w:t>Punti 2 per ogni Convenzione stipulata/stipulanda prima della scadenza dei termini del bando ministeriale</w:t>
      </w:r>
      <w:r>
        <w:rPr>
          <w:rFonts w:ascii="Book Antiqua" w:hAnsi="Book Antiqua"/>
          <w:b w:val="0"/>
          <w:sz w:val="22"/>
          <w:szCs w:val="22"/>
          <w:lang w:val="it-IT"/>
        </w:rPr>
        <w:t xml:space="preserve"> fino ad un massimo di 10 punti</w:t>
      </w:r>
    </w:p>
    <w:p w:rsidR="00A63323" w:rsidRDefault="00A63323" w:rsidP="00A63323">
      <w:pPr>
        <w:pStyle w:val="Heading1"/>
        <w:numPr>
          <w:ilvl w:val="0"/>
          <w:numId w:val="2"/>
        </w:numPr>
        <w:jc w:val="both"/>
        <w:rPr>
          <w:rFonts w:ascii="Book Antiqua" w:hAnsi="Book Antiqua"/>
          <w:b w:val="0"/>
          <w:sz w:val="22"/>
          <w:szCs w:val="22"/>
          <w:lang w:val="it-IT"/>
        </w:rPr>
      </w:pPr>
      <w:r>
        <w:rPr>
          <w:rFonts w:ascii="Book Antiqua" w:hAnsi="Book Antiqua"/>
          <w:b w:val="0"/>
          <w:sz w:val="22"/>
          <w:szCs w:val="22"/>
          <w:lang w:val="it-IT"/>
        </w:rPr>
        <w:t xml:space="preserve">Piano dei costi:.......................................................................Fino ad un massimo di </w:t>
      </w:r>
      <w:r>
        <w:rPr>
          <w:rStyle w:val="Titolo4Carattere"/>
          <w:rFonts w:ascii="Book Antiqua" w:hAnsi="Book Antiqua"/>
          <w:bCs w:val="0"/>
          <w:sz w:val="22"/>
          <w:szCs w:val="22"/>
          <w:lang w:val="it-IT"/>
        </w:rPr>
        <w:t>punti 20</w:t>
      </w:r>
    </w:p>
    <w:p w:rsidR="00A63323" w:rsidRDefault="00A63323" w:rsidP="00A63323">
      <w:pPr>
        <w:pStyle w:val="Corpodeltesto"/>
        <w:spacing w:line="360" w:lineRule="auto"/>
        <w:ind w:right="111"/>
        <w:jc w:val="both"/>
        <w:rPr>
          <w:rFonts w:ascii="Book Antiqua" w:hAnsi="Book Antiqua"/>
          <w:b/>
          <w:sz w:val="22"/>
          <w:szCs w:val="22"/>
        </w:rPr>
      </w:pPr>
    </w:p>
    <w:p w:rsidR="00A63323" w:rsidRDefault="00A63323" w:rsidP="00A63323">
      <w:pPr>
        <w:pStyle w:val="Corpodeltesto"/>
        <w:spacing w:line="360" w:lineRule="auto"/>
        <w:ind w:right="-1"/>
        <w:jc w:val="both"/>
        <w:rPr>
          <w:rFonts w:ascii="Book Antiqua" w:hAnsi="Book Antiqua"/>
          <w:sz w:val="22"/>
          <w:szCs w:val="22"/>
        </w:rPr>
      </w:pPr>
      <w:r>
        <w:rPr>
          <w:rFonts w:ascii="Book Antiqua" w:hAnsi="Book Antiqua"/>
          <w:sz w:val="22"/>
          <w:szCs w:val="22"/>
        </w:rPr>
        <w:t xml:space="preserve">L’attribuzione  del  punteggio  relativo  all’offerta </w:t>
      </w:r>
      <w:r>
        <w:rPr>
          <w:rFonts w:ascii="Book Antiqua" w:hAnsi="Book Antiqua"/>
          <w:spacing w:val="8"/>
          <w:sz w:val="22"/>
          <w:szCs w:val="22"/>
        </w:rPr>
        <w:t xml:space="preserve"> presentata </w:t>
      </w:r>
      <w:r>
        <w:rPr>
          <w:rFonts w:ascii="Book Antiqua" w:hAnsi="Book Antiqua"/>
          <w:sz w:val="22"/>
          <w:szCs w:val="22"/>
        </w:rPr>
        <w:t>da ogni</w:t>
      </w:r>
      <w:r>
        <w:rPr>
          <w:rFonts w:ascii="Book Antiqua" w:hAnsi="Book Antiqua"/>
          <w:spacing w:val="53"/>
          <w:sz w:val="22"/>
          <w:szCs w:val="22"/>
        </w:rPr>
        <w:t xml:space="preserve"> </w:t>
      </w:r>
      <w:r>
        <w:rPr>
          <w:rFonts w:ascii="Book Antiqua" w:hAnsi="Book Antiqua"/>
          <w:sz w:val="22"/>
          <w:szCs w:val="22"/>
        </w:rPr>
        <w:t>singolo concorrente avverrà in modo proporzionale.</w:t>
      </w:r>
    </w:p>
    <w:p w:rsidR="00A63323" w:rsidRDefault="00A63323" w:rsidP="00A63323">
      <w:pPr>
        <w:pStyle w:val="Corpodeltesto"/>
        <w:spacing w:line="360" w:lineRule="auto"/>
        <w:ind w:right="-1"/>
        <w:jc w:val="both"/>
        <w:rPr>
          <w:rFonts w:ascii="Book Antiqua" w:hAnsi="Book Antiqua"/>
          <w:sz w:val="22"/>
          <w:szCs w:val="22"/>
        </w:rPr>
      </w:pPr>
      <w:r>
        <w:rPr>
          <w:rFonts w:ascii="Book Antiqua" w:hAnsi="Book Antiqua"/>
          <w:sz w:val="22"/>
          <w:szCs w:val="22"/>
        </w:rPr>
        <w:t xml:space="preserve"> </w:t>
      </w:r>
      <w:r>
        <w:rPr>
          <w:rFonts w:ascii="Book Antiqua" w:hAnsi="Book Antiqua"/>
          <w:spacing w:val="-3"/>
          <w:sz w:val="22"/>
          <w:szCs w:val="22"/>
        </w:rPr>
        <w:t xml:space="preserve">L’importo </w:t>
      </w:r>
      <w:r>
        <w:rPr>
          <w:rFonts w:ascii="Book Antiqua" w:hAnsi="Book Antiqua"/>
          <w:sz w:val="22"/>
          <w:szCs w:val="22"/>
        </w:rPr>
        <w:t>del piano dei costi deve essere espresso in cifre ed in</w:t>
      </w:r>
      <w:r>
        <w:rPr>
          <w:rFonts w:ascii="Book Antiqua" w:hAnsi="Book Antiqua"/>
          <w:spacing w:val="-12"/>
          <w:sz w:val="22"/>
          <w:szCs w:val="22"/>
        </w:rPr>
        <w:t xml:space="preserve"> </w:t>
      </w:r>
      <w:r>
        <w:rPr>
          <w:rFonts w:ascii="Book Antiqua" w:hAnsi="Book Antiqua"/>
          <w:sz w:val="22"/>
          <w:szCs w:val="22"/>
        </w:rPr>
        <w:t>lettere.</w:t>
      </w:r>
    </w:p>
    <w:p w:rsidR="00A63323" w:rsidRDefault="00A63323" w:rsidP="00A63323">
      <w:pPr>
        <w:pStyle w:val="Corpodeltesto"/>
        <w:spacing w:line="360" w:lineRule="auto"/>
        <w:ind w:right="148"/>
        <w:jc w:val="both"/>
        <w:rPr>
          <w:rFonts w:ascii="Book Antiqua" w:hAnsi="Book Antiqua"/>
          <w:b/>
          <w:i/>
          <w:sz w:val="22"/>
          <w:szCs w:val="22"/>
        </w:rPr>
      </w:pPr>
      <w:r>
        <w:rPr>
          <w:rFonts w:ascii="Book Antiqua" w:hAnsi="Book Antiqua"/>
          <w:b/>
          <w:i/>
          <w:sz w:val="22"/>
          <w:szCs w:val="22"/>
        </w:rPr>
        <w:t>Nel caso in cui due partecipanti abbiano conseguito uguale punteggio, sarà preferita la soluzione che presente un punteggio più alto  attribuito alla relazione tecnica e abstract del</w:t>
      </w:r>
      <w:r>
        <w:rPr>
          <w:rFonts w:ascii="Book Antiqua" w:hAnsi="Book Antiqua"/>
          <w:b/>
          <w:i/>
          <w:spacing w:val="-24"/>
          <w:sz w:val="22"/>
          <w:szCs w:val="22"/>
        </w:rPr>
        <w:t xml:space="preserve"> </w:t>
      </w:r>
      <w:r>
        <w:rPr>
          <w:rFonts w:ascii="Book Antiqua" w:hAnsi="Book Antiqua"/>
          <w:b/>
          <w:i/>
          <w:sz w:val="22"/>
          <w:szCs w:val="22"/>
        </w:rPr>
        <w:t>progetto.</w:t>
      </w:r>
    </w:p>
    <w:p w:rsidR="00A63323" w:rsidRDefault="00A63323" w:rsidP="00A63323">
      <w:pPr>
        <w:pStyle w:val="Corpodeltesto"/>
        <w:spacing w:line="360" w:lineRule="auto"/>
        <w:rPr>
          <w:rFonts w:ascii="Book Antiqua" w:hAnsi="Book Antiqua"/>
          <w:b/>
          <w:i/>
          <w:sz w:val="22"/>
          <w:szCs w:val="22"/>
        </w:rPr>
      </w:pPr>
      <w:r>
        <w:rPr>
          <w:rFonts w:ascii="Book Antiqua" w:hAnsi="Book Antiqua"/>
          <w:b/>
          <w:i/>
          <w:sz w:val="22"/>
          <w:szCs w:val="22"/>
        </w:rPr>
        <w:t>Il Comune di Andrano si riserva la facoltà di procedere alla selezione anche in presenza di una sola candidatura ovvero di non selezionare alcun</w:t>
      </w:r>
      <w:r>
        <w:rPr>
          <w:rFonts w:ascii="Book Antiqua" w:hAnsi="Book Antiqua"/>
          <w:b/>
          <w:i/>
          <w:spacing w:val="-12"/>
          <w:sz w:val="22"/>
          <w:szCs w:val="22"/>
        </w:rPr>
        <w:t xml:space="preserve"> </w:t>
      </w:r>
      <w:r>
        <w:rPr>
          <w:rFonts w:ascii="Book Antiqua" w:hAnsi="Book Antiqua"/>
          <w:b/>
          <w:i/>
          <w:sz w:val="22"/>
          <w:szCs w:val="22"/>
        </w:rPr>
        <w:t>soggetto.</w:t>
      </w:r>
    </w:p>
    <w:p w:rsidR="00A63323" w:rsidRDefault="00A63323" w:rsidP="00A63323">
      <w:pPr>
        <w:pStyle w:val="Corpodeltesto"/>
        <w:spacing w:line="360" w:lineRule="auto"/>
        <w:jc w:val="both"/>
        <w:rPr>
          <w:rFonts w:ascii="Book Antiqua" w:hAnsi="Book Antiqua"/>
          <w:b/>
          <w:i/>
          <w:sz w:val="22"/>
          <w:szCs w:val="22"/>
        </w:rPr>
      </w:pPr>
      <w:r>
        <w:rPr>
          <w:rFonts w:ascii="Book Antiqua" w:hAnsi="Book Antiqua"/>
          <w:b/>
          <w:i/>
          <w:sz w:val="22"/>
          <w:szCs w:val="22"/>
        </w:rPr>
        <w:t>La candidatura resta valida per un periodo di 180 giorni dall’espletamento della</w:t>
      </w:r>
      <w:r>
        <w:rPr>
          <w:rFonts w:ascii="Book Antiqua" w:hAnsi="Book Antiqua"/>
          <w:b/>
          <w:i/>
          <w:spacing w:val="-25"/>
          <w:sz w:val="22"/>
          <w:szCs w:val="22"/>
        </w:rPr>
        <w:t xml:space="preserve"> </w:t>
      </w:r>
      <w:r>
        <w:rPr>
          <w:rFonts w:ascii="Book Antiqua" w:hAnsi="Book Antiqua"/>
          <w:b/>
          <w:i/>
          <w:sz w:val="22"/>
          <w:szCs w:val="22"/>
        </w:rPr>
        <w:t>selezione”;</w:t>
      </w:r>
    </w:p>
    <w:sectPr w:rsidR="00A63323" w:rsidSect="00D45F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0CD9"/>
    <w:multiLevelType w:val="hybridMultilevel"/>
    <w:tmpl w:val="18BC2B30"/>
    <w:lvl w:ilvl="0" w:tplc="1ECE17F2">
      <w:start w:val="1"/>
      <w:numFmt w:val="upperLetter"/>
      <w:lvlText w:val="%1)"/>
      <w:lvlJc w:val="left"/>
      <w:pPr>
        <w:ind w:left="720" w:hanging="360"/>
      </w:pPr>
      <w:rPr>
        <w:color w:val="00000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4AFA0EFA"/>
    <w:multiLevelType w:val="hybridMultilevel"/>
    <w:tmpl w:val="DA66132C"/>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4CCE32E2"/>
    <w:multiLevelType w:val="hybridMultilevel"/>
    <w:tmpl w:val="10B40796"/>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76DF20AD"/>
    <w:multiLevelType w:val="hybridMultilevel"/>
    <w:tmpl w:val="82DA4916"/>
    <w:lvl w:ilvl="0" w:tplc="E0D01600">
      <w:numFmt w:val="bullet"/>
      <w:lvlText w:val="-"/>
      <w:lvlJc w:val="left"/>
      <w:pPr>
        <w:ind w:left="720"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A63323"/>
    <w:rsid w:val="00025D77"/>
    <w:rsid w:val="00240E03"/>
    <w:rsid w:val="002B15E8"/>
    <w:rsid w:val="007205AF"/>
    <w:rsid w:val="00A63323"/>
    <w:rsid w:val="00B35821"/>
    <w:rsid w:val="00D45FEC"/>
    <w:rsid w:val="00E12F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323"/>
  </w:style>
  <w:style w:type="paragraph" w:styleId="Titolo1">
    <w:name w:val="heading 1"/>
    <w:basedOn w:val="Normale"/>
    <w:next w:val="Normale"/>
    <w:link w:val="Titolo1Carattere"/>
    <w:uiPriority w:val="9"/>
    <w:qFormat/>
    <w:rsid w:val="00240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semiHidden/>
    <w:unhideWhenUsed/>
    <w:qFormat/>
    <w:rsid w:val="00A63323"/>
    <w:pPr>
      <w:keepNext/>
      <w:spacing w:after="0" w:line="240" w:lineRule="auto"/>
      <w:jc w:val="center"/>
      <w:outlineLvl w:val="3"/>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A63323"/>
    <w:rPr>
      <w:rFonts w:ascii="Times New Roman" w:eastAsia="Times New Roman" w:hAnsi="Times New Roman" w:cs="Times New Roman"/>
      <w:b/>
      <w:sz w:val="20"/>
      <w:szCs w:val="20"/>
      <w:lang w:eastAsia="it-IT"/>
    </w:rPr>
  </w:style>
  <w:style w:type="paragraph" w:styleId="Corpodeltesto">
    <w:name w:val="Body Text"/>
    <w:basedOn w:val="Normale"/>
    <w:link w:val="CorpodeltestoCarattere"/>
    <w:uiPriority w:val="99"/>
    <w:semiHidden/>
    <w:unhideWhenUsed/>
    <w:rsid w:val="00A63323"/>
    <w:pPr>
      <w:spacing w:after="120" w:line="240" w:lineRule="auto"/>
    </w:pPr>
    <w:rPr>
      <w:rFonts w:ascii="Times New Roman" w:eastAsia="Times New Roman" w:hAnsi="Times New Roman" w:cs="Times New Roman"/>
      <w:sz w:val="20"/>
      <w:szCs w:val="20"/>
      <w:lang w:eastAsia="it-IT"/>
    </w:rPr>
  </w:style>
  <w:style w:type="character" w:customStyle="1" w:styleId="CorpodeltestoCarattere">
    <w:name w:val="Corpo del testo Carattere"/>
    <w:basedOn w:val="Carpredefinitoparagrafo"/>
    <w:link w:val="Corpodeltesto"/>
    <w:uiPriority w:val="99"/>
    <w:semiHidden/>
    <w:rsid w:val="00A63323"/>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A63323"/>
    <w:pPr>
      <w:ind w:left="720"/>
      <w:contextualSpacing/>
    </w:pPr>
  </w:style>
  <w:style w:type="paragraph" w:customStyle="1" w:styleId="Heading1">
    <w:name w:val="Heading 1"/>
    <w:basedOn w:val="Normale"/>
    <w:uiPriority w:val="1"/>
    <w:qFormat/>
    <w:rsid w:val="00A63323"/>
    <w:pPr>
      <w:widowControl w:val="0"/>
      <w:spacing w:after="0" w:line="240" w:lineRule="auto"/>
      <w:ind w:left="115"/>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e"/>
    <w:uiPriority w:val="1"/>
    <w:qFormat/>
    <w:rsid w:val="00A63323"/>
    <w:pPr>
      <w:widowControl w:val="0"/>
      <w:spacing w:after="0" w:line="240" w:lineRule="auto"/>
    </w:pPr>
    <w:rPr>
      <w:rFonts w:ascii="Calibri" w:eastAsia="Calibri" w:hAnsi="Calibri" w:cs="Times New Roman"/>
      <w:lang w:val="en-US"/>
    </w:rPr>
  </w:style>
  <w:style w:type="character" w:customStyle="1" w:styleId="Titolo1Carattere">
    <w:name w:val="Titolo 1 Carattere"/>
    <w:basedOn w:val="Carpredefinitoparagrafo"/>
    <w:link w:val="Titolo1"/>
    <w:uiPriority w:val="9"/>
    <w:rsid w:val="00240E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030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95D1C-B0AB-47E8-96C3-6EC54D21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Totò</dc:creator>
  <cp:lastModifiedBy>Segreteria</cp:lastModifiedBy>
  <cp:revision>2</cp:revision>
  <dcterms:created xsi:type="dcterms:W3CDTF">2015-12-21T11:39:00Z</dcterms:created>
  <dcterms:modified xsi:type="dcterms:W3CDTF">2015-12-21T11:39:00Z</dcterms:modified>
</cp:coreProperties>
</file>