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0C" w:rsidRDefault="005F450C" w:rsidP="005F45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F450C" w:rsidRPr="005F450C" w:rsidRDefault="005F450C" w:rsidP="005F450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  <w:sz w:val="24"/>
          <w:szCs w:val="24"/>
        </w:rPr>
      </w:pPr>
      <w:r w:rsidRPr="005F450C">
        <w:rPr>
          <w:rFonts w:ascii="Helvetica" w:hAnsi="Helvetica" w:cs="Helvetica"/>
          <w:b/>
          <w:color w:val="000000"/>
          <w:sz w:val="24"/>
          <w:szCs w:val="24"/>
        </w:rPr>
        <w:t xml:space="preserve">COMUNE </w:t>
      </w:r>
      <w:proofErr w:type="spellStart"/>
      <w:r w:rsidRPr="005F450C">
        <w:rPr>
          <w:rFonts w:ascii="Helvetica" w:hAnsi="Helvetica" w:cs="Helvetica"/>
          <w:b/>
          <w:color w:val="000000"/>
          <w:sz w:val="24"/>
          <w:szCs w:val="24"/>
        </w:rPr>
        <w:t>DI</w:t>
      </w:r>
      <w:proofErr w:type="spellEnd"/>
      <w:r w:rsidRPr="005F450C">
        <w:rPr>
          <w:rFonts w:ascii="Helvetica" w:hAnsi="Helvetica" w:cs="Helvetica"/>
          <w:b/>
          <w:color w:val="000000"/>
          <w:sz w:val="24"/>
          <w:szCs w:val="24"/>
        </w:rPr>
        <w:t xml:space="preserve"> ANDRANO</w:t>
      </w:r>
    </w:p>
    <w:p w:rsidR="005F450C" w:rsidRPr="005F450C" w:rsidRDefault="005F450C" w:rsidP="005F450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  <w:sz w:val="24"/>
          <w:szCs w:val="24"/>
        </w:rPr>
      </w:pPr>
      <w:r w:rsidRPr="005F450C">
        <w:rPr>
          <w:rFonts w:ascii="Helvetica" w:hAnsi="Helvetica" w:cs="Helvetica"/>
          <w:b/>
          <w:color w:val="000000"/>
          <w:sz w:val="24"/>
          <w:szCs w:val="24"/>
        </w:rPr>
        <w:t>Provincia di Lecce</w:t>
      </w:r>
    </w:p>
    <w:p w:rsidR="005F450C" w:rsidRDefault="005F450C" w:rsidP="005F45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F450C" w:rsidRDefault="005F450C" w:rsidP="005F45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CONSULTAZIONI ELETTORALI 2015 - VADEMECUM PER LA PROPAGANDA ELETTORALE</w:t>
      </w:r>
    </w:p>
    <w:p w:rsidR="005F450C" w:rsidRDefault="005F450C" w:rsidP="005F45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In occasione delle prossime consultazioni elettorali  si fornisce un vademecum riguardante la disciplina normativa della propaganda elettorale.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I COMIZI E LE RIUNIONI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PROPAGANDA ELETTORALE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Ai sensi dell'art. 7 L. 130/75 e art. 18 TULPS le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riunioni elettorali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che si tengono a partire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dal 30° giorno antecedente la data fissata per le e lezioni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hanno bisogno di preventivo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avviso al Questore, come invece per altro tipo di riunioni, per le quali deve essere data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comunicazione almeno 3 giorni prima alla Autorità di P.S. sopra citata</w:t>
      </w:r>
      <w:r w:rsidR="002D42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Durante i comizi o le riunioni di propaganda elettorale è consentito l'uso di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apparecchi amplificatori o altoparlanti che riproducano la voce dell'oratore o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riproducano discorsi, motti o inni registrati. Le apparecchiature di amplificazione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possono essere fisse o montate su apposito veicolo fermo ( capitolo III Circolare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1943/V).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Nel giorno precedente e in quelli stabiliti per le elezioni sono vietati i comizi e le riunioni di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propaganda elettorale (art. 9 L. 212/56).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PROPAGANDA ELETTORALE A MEZZO FONICA SU MEZZI MOBILI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Tale tipo di propaganda a partire dal 30° giorno antecedente la data fissata per le elezioni</w:t>
      </w:r>
      <w:r w:rsidR="002D4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 l'uso dell'altoparlante su mezzi mobili è consentito solamente per il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preavviso dell'ora e del luogo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in cui si terranno i comizi e le riunioni di propaganda elettorale e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solo dalle ore 09.00 alle ore 21.30 del giorno della manifestazione e di quello precedente.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Nell'annuncio del comizio possono essere compresi il nome dell'oratore e il tema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discorso ( capitolo III Circolare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1943/V).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Durante il passaggio del veicolo è consentita l'esposizione di manifesti, ma ciò fino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quando il veicolo circola, una volta fermo gli stessi devono essere tolti.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VOLANTINAGGIO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L'art. 6 L. 212/56 prevede che a partire dal 30° gi orno precedente la data fissata per le</w:t>
      </w:r>
      <w:r w:rsidR="002D4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elezioni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è vietato il lancio o il getto di volantini in luogo pubblico o aperto al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pubblico, mentre è consentita la distribuzione a mano (capitolo II Circolare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1943/V )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AFFISSIONE STAMPATI, GIORNALI MURALI, MANIFESTI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ARTT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 E 6 L. 212/56 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A partire dal 30° giorno precedente la data fissata per le elezioni l'affissione di stampati, manifesti, ecc. può avvenire solo negli appositi spazi a ciò destinati.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La Giunta Municipale a tal fine provvede ad adottare delibere con le quali :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a) stabilisce gli spazi (cioè i luoghi in senso generico) dove è possibile la affissione di propaganda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elettorale da parte di partiti o gruppi di partiti o singoli candidati partecipanti alla competizione elettorale. 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b) delimita gli spazi di cui alla lett. a) ripartendo gli spazi in sezioni di dimensioni prestabilite.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c) assegna le sezioni a tutti coloro che hanno diritto a eseguire le affissioni.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 sensi della Circolare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 3/V par. 6 lett. a) e b) dal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momento della assegnazione degli appositi spazi a coloro che ne hanno titolo è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vietata l'affissione di qualsiasi materiale di propaganda negli spazi destinati alle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normali affissioni, È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altresi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vietata la esposizione di materiale di propaganda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elettorale in spazi a disposizione dei partiti o privati,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tipo le bacheche, unica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eccezione riguarda la possibilità in tali bacheche di affiggere giornali quotidiani o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periodici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Ugualmente ai sensi dell'art. 6 L. 212/56 dallo stesso momento è vietata ogni forma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propaganda elettorale luminosa o figurativa a carattere fisso in luogo pubblico,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escluse le insegne indicanti le sedi dei partiti e ai sensi della Circolare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1943/V par. 6 lett. c) "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È vietata l'affissione o l'esposizione di stampati,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giornali murali o altri e di manifesti inerenti, direttamente o indirettamente, alla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propaganda elettorale in qualsiasi altro luogo pubblico o esposto al pubblico, nelle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vetrine dei negozi, nelle porte, sui portoni, sulle saracinesche, sui chioschi, sui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capanni, sulle palizzate, sugli infissi delle finestre o dei balconi, sugli alberi o sui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pali, ovvero su palloni o aerostati ancorati al suolo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". e “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deve quindi ritenersi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proibita, durante il periodo sopra specificato, oltre che la propaganda elettorale con</w:t>
      </w:r>
      <w:r w:rsidR="002D42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mezzi luminosi, striscioni o drappi, ogni altra forma di propaganda figurativa o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luminosa, a carattere fisso, come, ad esempio, quella a mezzo di cartelli, targhe,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stendardi, tende,ombrelloni, globi, monumenti allegorici, palloni o aerostati ancorati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al suolo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.” (capitolo II paragrafo 2 Circolare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Mininterno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08/04/80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1943/V)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 Amministrazioni comunali sono tenute per legge, dal momento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dell’assegnazione degli spazi suddetti, a provvedere alla </w:t>
      </w:r>
      <w:proofErr w:type="spellStart"/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defissione</w:t>
      </w:r>
      <w:proofErr w:type="spellEnd"/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dei manifesti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affissi fuori dagli spazi assegnati, nonché a rimuovere ogni altra affissione abusiva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 scritta ovunque effettuata.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 spese sostenute per la rimozione del materiale di propaganda elettorale sono a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carico in solido dell’esecutore materiale e del committente responsabile (art. 15,</w:t>
      </w:r>
      <w:r w:rsidR="008B2147"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Legge 515/93, come modificato dall’articolo 1, comma 178,della Legge 296/2006)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B2147">
        <w:rPr>
          <w:rFonts w:ascii="Times New Roman" w:hAnsi="Times New Roman" w:cs="Times New Roman"/>
          <w:color w:val="000000"/>
          <w:sz w:val="24"/>
          <w:szCs w:val="24"/>
        </w:rPr>
        <w:t>N.B</w:t>
      </w:r>
      <w:proofErr w:type="spellEnd"/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 E’ vietata l’esposizione di materiale di propaganda elettorale anche nelle vetrine dei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point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elettorali.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I manifesti dei candidati e delle liste potranno essere affissi</w:t>
      </w:r>
      <w:r w:rsidR="008B2147"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sclusivamente alle pareti interne dei </w:t>
      </w:r>
      <w:proofErr w:type="spellStart"/>
      <w:r w:rsidRPr="008B2147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8B2147">
        <w:rPr>
          <w:rFonts w:ascii="Times New Roman" w:hAnsi="Times New Roman" w:cs="Times New Roman"/>
          <w:color w:val="000000"/>
          <w:sz w:val="24"/>
          <w:szCs w:val="24"/>
        </w:rPr>
        <w:t xml:space="preserve"> medesimi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Ai sensi art. 9 L. 212/56 nel giorno precedente e in quelli stabiliti per le elezioni è vietata la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nuova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affissione di stampati, manifesti, ecc, È consentita la nuova affissione di giornali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quotidiani o periodici nelle bacheche di partiti o associazioni.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N.B. La propaganda elettorale effettuata tramite veicolo in movimento (tipici veicoli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pubblicitari definiti “vele”) e a carattere figurativo non rientra nei divieti sopra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indicati, in quanto essa da una parte non costituisce affissione e dall’altra non è né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propaganda elettorale luminosa o figurativa a carattere fisso, né propaganda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luminosa.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legittimità di tale forma di forma di propaganda elettorale risiede però nel fatto</w:t>
      </w:r>
      <w:r w:rsidR="002D4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il veicolo sia in movimento, sono consentite brevi soste tecniche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orientativamente di 15 minuti, il rimessaggio deve avvenire in luoghi che non ne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consentono la visibilità, se queste condizioni non vengono rispettate si configura</w:t>
      </w:r>
      <w:r w:rsid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 forma di propaganda elettorale figurativa a carattere fisso.</w:t>
      </w:r>
    </w:p>
    <w:p w:rsidR="008B2147" w:rsidRPr="008B2147" w:rsidRDefault="008B2147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SEDI </w:t>
      </w:r>
      <w:proofErr w:type="spellStart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PARTITO, SEDI COMITATI E GAZEBO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Non sono riconducibili a forme di pubblicità e sono pertanto consentite le insegne indicanti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le sedi dei partiti, movimenti o liste.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DIVIETI E OBBLIGHI PARTICOLARI.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Durante la campagna elettorale non dovranno essere effettuate staffette ciclistiche o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motorizzate, fiaccolate o cortei e festival in genere a scopo propagandistico. Non potranno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essere organizzati eventi musicali, se non strettamente correlati a manifestazioni di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147">
        <w:rPr>
          <w:rFonts w:ascii="Times New Roman" w:hAnsi="Times New Roman" w:cs="Times New Roman"/>
          <w:color w:val="000000"/>
          <w:sz w:val="24"/>
          <w:szCs w:val="24"/>
        </w:rPr>
        <w:t>propaganda elettorale.</w:t>
      </w:r>
    </w:p>
    <w:p w:rsidR="005F450C" w:rsidRPr="008B2147" w:rsidRDefault="005F450C" w:rsidP="005F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Nel giorno precedente le votazioni è vietata ogni forma di propaganda elettorale.</w:t>
      </w:r>
    </w:p>
    <w:p w:rsidR="00773AEA" w:rsidRPr="008B2147" w:rsidRDefault="005F450C" w:rsidP="005F450C">
      <w:pPr>
        <w:rPr>
          <w:rFonts w:ascii="Times New Roman" w:hAnsi="Times New Roman" w:cs="Times New Roman"/>
          <w:sz w:val="24"/>
          <w:szCs w:val="24"/>
        </w:rPr>
      </w:pPr>
      <w:r w:rsidRPr="008B2147">
        <w:rPr>
          <w:rFonts w:ascii="Times New Roman" w:hAnsi="Times New Roman" w:cs="Times New Roman"/>
          <w:color w:val="000000"/>
          <w:sz w:val="24"/>
          <w:szCs w:val="24"/>
        </w:rPr>
        <w:t>Nei giorni destinati alle votazioni è vietata ogni forma di propaganda elettorale nel raggio</w:t>
      </w:r>
      <w:r w:rsidR="008B2147">
        <w:rPr>
          <w:rFonts w:ascii="Times New Roman" w:hAnsi="Times New Roman" w:cs="Times New Roman"/>
          <w:color w:val="000000"/>
          <w:sz w:val="24"/>
          <w:szCs w:val="24"/>
        </w:rPr>
        <w:t xml:space="preserve"> 200 metri dal seggio elettorale.</w:t>
      </w:r>
    </w:p>
    <w:sectPr w:rsidR="00773AEA" w:rsidRPr="008B2147" w:rsidSect="00773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450C"/>
    <w:rsid w:val="002D4263"/>
    <w:rsid w:val="005F450C"/>
    <w:rsid w:val="00773AEA"/>
    <w:rsid w:val="008B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A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Totò</cp:lastModifiedBy>
  <cp:revision>1</cp:revision>
  <dcterms:created xsi:type="dcterms:W3CDTF">2015-05-08T10:12:00Z</dcterms:created>
  <dcterms:modified xsi:type="dcterms:W3CDTF">2015-05-08T10:34:00Z</dcterms:modified>
</cp:coreProperties>
</file>